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3 Term 3B Overview</w:t>
      </w:r>
    </w:p>
    <w:p>
      <w:pPr>
        <w:pStyle w:val="BodyText"/>
        <w:spacing w:line="285" w:lineRule="auto" w:before="102"/>
        <w:ind w:left="102" w:right="132"/>
        <w:jc w:val="both"/>
      </w:pPr>
      <w:r>
        <w:rPr>
          <w:color w:val="292526"/>
          <w:spacing w:val="3"/>
        </w:rPr>
        <w:t>Objectives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that</w:t>
      </w:r>
      <w:r>
        <w:rPr>
          <w:color w:val="292526"/>
          <w:spacing w:val="-6"/>
        </w:rPr>
        <w:t> </w:t>
      </w:r>
      <w:r>
        <w:rPr>
          <w:color w:val="292526"/>
        </w:rPr>
        <w:t>are</w:t>
      </w:r>
      <w:r>
        <w:rPr>
          <w:color w:val="292526"/>
          <w:spacing w:val="-5"/>
        </w:rPr>
        <w:t> </w:t>
      </w:r>
      <w:r>
        <w:rPr>
          <w:color w:val="292526"/>
        </w:rPr>
        <w:t>in</w:t>
      </w:r>
      <w:r>
        <w:rPr>
          <w:color w:val="292526"/>
          <w:spacing w:val="-7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5"/>
        </w:rPr>
        <w:t> </w:t>
      </w:r>
      <w:r>
        <w:rPr>
          <w:color w:val="292526"/>
        </w:rPr>
        <w:t>are</w:t>
      </w:r>
      <w:r>
        <w:rPr>
          <w:color w:val="292526"/>
          <w:spacing w:val="-6"/>
        </w:rPr>
        <w:t> </w:t>
      </w:r>
      <w:r>
        <w:rPr>
          <w:color w:val="292526"/>
        </w:rPr>
        <w:t>a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requirement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and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individual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words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highlighted</w:t>
      </w:r>
      <w:r>
        <w:rPr>
          <w:color w:val="292526"/>
          <w:spacing w:val="-7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6"/>
        </w:rPr>
        <w:t> </w:t>
      </w:r>
      <w:r>
        <w:rPr>
          <w:color w:val="292526"/>
        </w:rPr>
        <w:t>are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5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list.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additional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20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20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9"/>
        </w:rPr>
        <w:t> </w:t>
      </w:r>
      <w:r>
        <w:rPr>
          <w:color w:val="292526"/>
        </w:rPr>
        <w:t>to</w:t>
      </w:r>
      <w:r>
        <w:rPr>
          <w:color w:val="292526"/>
          <w:spacing w:val="-20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20"/>
        </w:rPr>
        <w:t> </w:t>
      </w:r>
      <w:r>
        <w:rPr>
          <w:color w:val="292526"/>
        </w:rPr>
        <w:t>or</w:t>
      </w:r>
      <w:r>
        <w:rPr>
          <w:color w:val="292526"/>
          <w:spacing w:val="-19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20"/>
        </w:rPr>
        <w:t> </w:t>
      </w:r>
      <w:r>
        <w:rPr>
          <w:color w:val="292526"/>
        </w:rPr>
        <w:t>to</w:t>
      </w:r>
      <w:r>
        <w:rPr>
          <w:color w:val="292526"/>
          <w:spacing w:val="-19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20"/>
        </w:rPr>
        <w:t> </w:t>
      </w:r>
      <w:r>
        <w:rPr>
          <w:color w:val="292526"/>
          <w:spacing w:val="4"/>
        </w:rPr>
        <w:t>sentence </w:t>
      </w:r>
      <w:r>
        <w:rPr>
          <w:color w:val="292526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34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  <w:rPr>
          <w:sz w:val="10"/>
        </w:rPr>
      </w:pPr>
    </w:p>
    <w:tbl>
      <w:tblPr>
        <w:tblW w:w="0" w:type="auto"/>
        <w:jc w:val="left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5"/>
        <w:gridCol w:w="2615"/>
        <w:gridCol w:w="2615"/>
        <w:gridCol w:w="2615"/>
        <w:gridCol w:w="2615"/>
        <w:gridCol w:w="2615"/>
      </w:tblGrid>
      <w:tr>
        <w:trPr>
          <w:trHeight w:val="387" w:hRule="atLeast"/>
        </w:trPr>
        <w:tc>
          <w:tcPr>
            <w:tcW w:w="2615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903" w:right="888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15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15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</w:tr>
      <w:tr>
        <w:trPr>
          <w:trHeight w:val="1132" w:hRule="atLeast"/>
        </w:trPr>
        <w:tc>
          <w:tcPr>
            <w:tcW w:w="2615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3" w:right="42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Words ending in the suffix -al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98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Words ending with an</w:t>
            </w:r>
          </w:p>
          <w:p>
            <w:pPr>
              <w:pStyle w:val="TableParagraph"/>
              <w:spacing w:line="273" w:lineRule="auto" w:before="36"/>
              <w:ind w:left="198" w:right="544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/zhuh/ sound spelt with ‘sure’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8" w:right="155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Words ending with a / chuh/ sound spelt with ‘ture’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7" w:right="230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Words ending with a / cher/ sound spelt as ‘ture’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170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Silent Letters Revision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7" w:right="544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Silent Letters Revision</w:t>
            </w:r>
          </w:p>
        </w:tc>
      </w:tr>
      <w:tr>
        <w:trPr>
          <w:trHeight w:val="6232" w:hRule="atLeast"/>
        </w:trPr>
        <w:tc>
          <w:tcPr>
            <w:tcW w:w="2615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40" w:lineRule="auto" w:before="125"/>
              <w:ind w:left="839" w:right="822" w:hanging="2"/>
              <w:rPr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natural </w:t>
            </w:r>
            <w:r>
              <w:rPr>
                <w:color w:val="292526"/>
                <w:w w:val="90"/>
                <w:sz w:val="20"/>
              </w:rPr>
              <w:t>occasional </w:t>
            </w:r>
            <w:r>
              <w:rPr>
                <w:rFonts w:ascii="Tuffy"/>
                <w:b/>
                <w:color w:val="C91362"/>
                <w:sz w:val="20"/>
              </w:rPr>
              <w:t>actual </w:t>
            </w:r>
            <w:r>
              <w:rPr>
                <w:color w:val="292526"/>
                <w:w w:val="95"/>
                <w:sz w:val="20"/>
              </w:rPr>
              <w:t>accidental </w:t>
            </w:r>
            <w:r>
              <w:rPr>
                <w:color w:val="292526"/>
                <w:sz w:val="20"/>
              </w:rPr>
              <w:t>medical national capital vocal </w:t>
            </w:r>
            <w:r>
              <w:rPr>
                <w:color w:val="292526"/>
                <w:w w:val="90"/>
                <w:sz w:val="20"/>
              </w:rPr>
              <w:t>sensational</w:t>
            </w:r>
          </w:p>
          <w:p>
            <w:pPr>
              <w:pStyle w:val="TableParagraph"/>
              <w:spacing w:before="11"/>
              <w:ind w:left="903" w:right="888"/>
              <w:rPr>
                <w:sz w:val="20"/>
              </w:rPr>
            </w:pPr>
            <w:r>
              <w:rPr>
                <w:color w:val="292526"/>
                <w:sz w:val="20"/>
              </w:rPr>
              <w:t>personal</w:t>
            </w:r>
          </w:p>
        </w:tc>
        <w:tc>
          <w:tcPr>
            <w:tcW w:w="261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43" w:lineRule="auto" w:before="133"/>
              <w:ind w:left="860" w:right="839"/>
              <w:rPr>
                <w:sz w:val="20"/>
              </w:rPr>
            </w:pPr>
            <w:r>
              <w:rPr>
                <w:color w:val="292526"/>
                <w:sz w:val="20"/>
              </w:rPr>
              <w:t>treasure </w:t>
            </w:r>
            <w:r>
              <w:rPr>
                <w:color w:val="292526"/>
                <w:w w:val="95"/>
                <w:sz w:val="20"/>
              </w:rPr>
              <w:t>measure pleasure enclosure </w:t>
            </w:r>
            <w:r>
              <w:rPr>
                <w:color w:val="292526"/>
                <w:sz w:val="20"/>
              </w:rPr>
              <w:t>closure leisure </w:t>
            </w:r>
            <w:r>
              <w:rPr>
                <w:color w:val="292526"/>
                <w:w w:val="95"/>
                <w:sz w:val="20"/>
              </w:rPr>
              <w:t>exposure </w:t>
            </w:r>
            <w:r>
              <w:rPr>
                <w:rFonts w:ascii="Tuffy"/>
                <w:b/>
                <w:color w:val="C91362"/>
                <w:sz w:val="20"/>
              </w:rPr>
              <w:t>pressure </w:t>
            </w:r>
            <w:r>
              <w:rPr>
                <w:color w:val="292526"/>
                <w:w w:val="90"/>
                <w:sz w:val="20"/>
              </w:rPr>
              <w:t>composure</w:t>
            </w:r>
          </w:p>
          <w:p>
            <w:pPr>
              <w:pStyle w:val="TableParagraph"/>
              <w:spacing w:before="8"/>
              <w:rPr>
                <w:sz w:val="20"/>
              </w:rPr>
            </w:pPr>
            <w:r>
              <w:rPr>
                <w:color w:val="292526"/>
                <w:sz w:val="20"/>
              </w:rPr>
              <w:t>fissure</w:t>
            </w:r>
          </w:p>
        </w:tc>
        <w:tc>
          <w:tcPr>
            <w:tcW w:w="261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48" w:lineRule="auto" w:before="133"/>
              <w:ind w:left="952" w:right="931" w:hanging="1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creature </w:t>
            </w:r>
            <w:r>
              <w:rPr>
                <w:color w:val="292526"/>
                <w:sz w:val="20"/>
              </w:rPr>
              <w:t>picture nature </w:t>
            </w:r>
            <w:r>
              <w:rPr>
                <w:color w:val="292526"/>
                <w:spacing w:val="-3"/>
                <w:sz w:val="20"/>
              </w:rPr>
              <w:t>furniture </w:t>
            </w:r>
            <w:r>
              <w:rPr>
                <w:color w:val="292526"/>
                <w:w w:val="95"/>
                <w:sz w:val="20"/>
              </w:rPr>
              <w:t>capture </w:t>
            </w:r>
            <w:r>
              <w:rPr>
                <w:color w:val="292526"/>
                <w:sz w:val="20"/>
              </w:rPr>
              <w:t>culture </w:t>
            </w:r>
            <w:r>
              <w:rPr>
                <w:color w:val="292526"/>
                <w:spacing w:val="-1"/>
                <w:w w:val="90"/>
                <w:sz w:val="20"/>
              </w:rPr>
              <w:t>moisture </w:t>
            </w:r>
            <w:r>
              <w:rPr>
                <w:color w:val="292526"/>
                <w:spacing w:val="-3"/>
                <w:sz w:val="20"/>
              </w:rPr>
              <w:t>future </w:t>
            </w:r>
            <w:r>
              <w:rPr>
                <w:color w:val="292526"/>
                <w:w w:val="95"/>
                <w:sz w:val="20"/>
              </w:rPr>
              <w:t>gesture</w:t>
            </w:r>
          </w:p>
          <w:p>
            <w:pPr>
              <w:pStyle w:val="TableParagraph"/>
              <w:spacing w:line="223" w:lineRule="exact" w:before="0"/>
              <w:rPr>
                <w:sz w:val="20"/>
              </w:rPr>
            </w:pPr>
            <w:r>
              <w:rPr>
                <w:color w:val="292526"/>
                <w:sz w:val="20"/>
              </w:rPr>
              <w:t>structure</w:t>
            </w:r>
          </w:p>
        </w:tc>
        <w:tc>
          <w:tcPr>
            <w:tcW w:w="261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48" w:lineRule="auto" w:before="133"/>
              <w:ind w:left="804" w:right="783" w:hanging="1"/>
              <w:rPr>
                <w:sz w:val="20"/>
              </w:rPr>
            </w:pPr>
            <w:r>
              <w:rPr>
                <w:color w:val="292526"/>
                <w:sz w:val="20"/>
              </w:rPr>
              <w:t>lecture literature mature miniature mixture puncture sculpture signature </w:t>
            </w:r>
            <w:r>
              <w:rPr>
                <w:color w:val="292526"/>
                <w:spacing w:val="-1"/>
                <w:w w:val="95"/>
                <w:sz w:val="20"/>
              </w:rPr>
              <w:t>temperature</w:t>
            </w:r>
          </w:p>
          <w:p>
            <w:pPr>
              <w:pStyle w:val="TableParagraph"/>
              <w:spacing w:line="223" w:lineRule="exact" w:before="0"/>
              <w:ind w:right="157"/>
              <w:rPr>
                <w:sz w:val="20"/>
              </w:rPr>
            </w:pPr>
            <w:r>
              <w:rPr>
                <w:color w:val="292526"/>
                <w:sz w:val="20"/>
              </w:rPr>
              <w:t>texture</w:t>
            </w:r>
          </w:p>
        </w:tc>
        <w:tc>
          <w:tcPr>
            <w:tcW w:w="261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40" w:lineRule="auto" w:before="125"/>
              <w:ind w:left="977" w:right="957"/>
              <w:rPr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island answer </w:t>
            </w:r>
            <w:r>
              <w:rPr>
                <w:color w:val="292526"/>
                <w:sz w:val="20"/>
              </w:rPr>
              <w:t>write </w:t>
            </w:r>
            <w:r>
              <w:rPr>
                <w:color w:val="292526"/>
                <w:w w:val="90"/>
                <w:sz w:val="20"/>
              </w:rPr>
              <w:t>wrapper </w:t>
            </w:r>
            <w:r>
              <w:rPr>
                <w:color w:val="292526"/>
                <w:sz w:val="20"/>
              </w:rPr>
              <w:t>knife knock thumb doubt half</w:t>
            </w:r>
          </w:p>
          <w:p>
            <w:pPr>
              <w:pStyle w:val="TableParagraph"/>
              <w:spacing w:before="11"/>
              <w:ind w:right="157"/>
              <w:rPr>
                <w:sz w:val="20"/>
              </w:rPr>
            </w:pPr>
            <w:r>
              <w:rPr>
                <w:color w:val="292526"/>
                <w:sz w:val="20"/>
              </w:rPr>
              <w:t>calm</w:t>
            </w:r>
          </w:p>
        </w:tc>
        <w:tc>
          <w:tcPr>
            <w:tcW w:w="261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38" w:lineRule="auto" w:before="125"/>
              <w:ind w:left="1027" w:right="1007" w:hanging="1"/>
              <w:rPr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build guide guard </w:t>
            </w:r>
            <w:r>
              <w:rPr>
                <w:color w:val="292526"/>
                <w:w w:val="95"/>
                <w:sz w:val="20"/>
              </w:rPr>
              <w:t>wheat whale </w:t>
            </w:r>
            <w:r>
              <w:rPr>
                <w:color w:val="292526"/>
                <w:w w:val="90"/>
                <w:sz w:val="20"/>
              </w:rPr>
              <w:t>honest </w:t>
            </w:r>
            <w:r>
              <w:rPr>
                <w:color w:val="292526"/>
                <w:sz w:val="20"/>
              </w:rPr>
              <w:t>whirl </w:t>
            </w:r>
            <w:r>
              <w:rPr>
                <w:color w:val="292526"/>
                <w:w w:val="90"/>
                <w:sz w:val="20"/>
              </w:rPr>
              <w:t>gnome </w:t>
            </w:r>
            <w:r>
              <w:rPr>
                <w:color w:val="292526"/>
                <w:sz w:val="20"/>
              </w:rPr>
              <w:t>gnaw</w:t>
            </w:r>
          </w:p>
          <w:p>
            <w:pPr>
              <w:pStyle w:val="TableParagraph"/>
              <w:spacing w:line="238" w:lineRule="exact" w:before="0"/>
              <w:ind w:right="157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surprise</w:t>
            </w:r>
          </w:p>
          <w:p>
            <w:pPr>
              <w:pStyle w:val="TableParagraph"/>
              <w:spacing w:line="42" w:lineRule="exact" w:before="224"/>
              <w:ind w:left="0" w:right="89"/>
              <w:jc w:val="right"/>
              <w:rPr>
                <w:sz w:val="12"/>
              </w:rPr>
            </w:pPr>
            <w:r>
              <w:rPr>
                <w:color w:val="D2D3D5"/>
                <w:w w:val="90"/>
                <w:sz w:val="12"/>
              </w:rPr>
              <w:t>twinkl.com</w:t>
            </w:r>
          </w:p>
        </w:tc>
      </w:tr>
    </w:tbl>
    <w:p>
      <w:pPr>
        <w:pStyle w:val="BodyText"/>
        <w:spacing w:before="3"/>
        <w:rPr>
          <w:sz w:val="27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359994</wp:posOffset>
            </wp:positionH>
            <wp:positionV relativeFrom="paragraph">
              <wp:posOffset>224146</wp:posOffset>
            </wp:positionV>
            <wp:extent cx="9969831" cy="461962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69831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6840" w:h="11910" w:orient="landscape"/>
      <w:pgMar w:top="500" w:bottom="280" w:left="46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81"/>
      <w:ind w:left="4680" w:right="4722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2"/>
      <w:ind w:left="175" w:right="156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2021-11-23T11:14:00Z</dcterms:created>
  <dcterms:modified xsi:type="dcterms:W3CDTF">2021-11-23T11:14:00Z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2017-12-15T00:00:00Z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