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1C1C1C"/>
          <w:spacing w:val="-15"/>
        </w:rPr>
        <w:t>Year </w:t>
      </w:r>
      <w:r>
        <w:rPr>
          <w:color w:val="1C1C1C"/>
        </w:rPr>
        <w:t>3 </w:t>
      </w:r>
      <w:r>
        <w:rPr>
          <w:color w:val="1C1C1C"/>
          <w:spacing w:val="-17"/>
        </w:rPr>
        <w:t>Term </w:t>
      </w:r>
      <w:r>
        <w:rPr>
          <w:color w:val="1C1C1C"/>
          <w:spacing w:val="-19"/>
        </w:rPr>
        <w:t>1A</w:t>
      </w:r>
      <w:r>
        <w:rPr>
          <w:color w:val="1C1C1C"/>
          <w:spacing w:val="32"/>
        </w:rPr>
        <w:t> </w:t>
      </w:r>
      <w:r>
        <w:rPr>
          <w:color w:val="1C1C1C"/>
          <w:spacing w:val="-9"/>
        </w:rPr>
        <w:t>Overview</w:t>
      </w:r>
    </w:p>
    <w:p>
      <w:pPr>
        <w:pStyle w:val="BodyText"/>
        <w:spacing w:line="285" w:lineRule="auto" w:before="311"/>
        <w:ind w:left="257" w:right="47"/>
      </w:pPr>
      <w:r>
        <w:rPr>
          <w:color w:val="1C1C1C"/>
          <w:spacing w:val="3"/>
        </w:rPr>
        <w:t>Objectives</w:t>
      </w:r>
      <w:r>
        <w:rPr>
          <w:color w:val="1C1C1C"/>
          <w:spacing w:val="-24"/>
        </w:rPr>
        <w:t> </w:t>
      </w:r>
      <w:r>
        <w:rPr>
          <w:color w:val="1C1C1C"/>
          <w:spacing w:val="3"/>
        </w:rPr>
        <w:t>that</w:t>
      </w:r>
      <w:r>
        <w:rPr>
          <w:color w:val="1C1C1C"/>
          <w:spacing w:val="-24"/>
        </w:rPr>
        <w:t> </w:t>
      </w:r>
      <w:r>
        <w:rPr>
          <w:color w:val="1C1C1C"/>
        </w:rPr>
        <w:t>are</w:t>
      </w:r>
      <w:r>
        <w:rPr>
          <w:color w:val="1C1C1C"/>
          <w:spacing w:val="-23"/>
        </w:rPr>
        <w:t> </w:t>
      </w:r>
      <w:r>
        <w:rPr>
          <w:color w:val="1C1C1C"/>
        </w:rPr>
        <w:t>in</w:t>
      </w:r>
      <w:r>
        <w:rPr>
          <w:color w:val="1C1C1C"/>
          <w:spacing w:val="-25"/>
        </w:rPr>
        <w:t> </w:t>
      </w:r>
      <w:r>
        <w:rPr>
          <w:color w:val="DC1F5A"/>
          <w:spacing w:val="3"/>
        </w:rPr>
        <w:t>pink</w:t>
      </w:r>
      <w:r>
        <w:rPr>
          <w:color w:val="DC1F5A"/>
          <w:spacing w:val="-24"/>
        </w:rPr>
        <w:t> </w:t>
      </w:r>
      <w:r>
        <w:rPr>
          <w:color w:val="1C1C1C"/>
        </w:rPr>
        <w:t>are</w:t>
      </w:r>
      <w:r>
        <w:rPr>
          <w:color w:val="1C1C1C"/>
          <w:spacing w:val="-23"/>
        </w:rPr>
        <w:t> </w:t>
      </w:r>
      <w:r>
        <w:rPr>
          <w:color w:val="1C1C1C"/>
        </w:rPr>
        <w:t>a</w:t>
      </w:r>
      <w:r>
        <w:rPr>
          <w:color w:val="1C1C1C"/>
          <w:spacing w:val="-24"/>
        </w:rPr>
        <w:t> </w:t>
      </w:r>
      <w:r>
        <w:rPr>
          <w:color w:val="1C1C1C"/>
          <w:spacing w:val="3"/>
        </w:rPr>
        <w:t>Y3/Y4</w:t>
      </w:r>
      <w:r>
        <w:rPr>
          <w:color w:val="1C1C1C"/>
          <w:spacing w:val="-23"/>
        </w:rPr>
        <w:t> </w:t>
      </w:r>
      <w:r>
        <w:rPr>
          <w:color w:val="1C1C1C"/>
          <w:spacing w:val="3"/>
        </w:rPr>
        <w:t>statutory</w:t>
      </w:r>
      <w:r>
        <w:rPr>
          <w:color w:val="1C1C1C"/>
          <w:spacing w:val="-24"/>
        </w:rPr>
        <w:t> </w:t>
      </w:r>
      <w:r>
        <w:rPr>
          <w:color w:val="1C1C1C"/>
          <w:spacing w:val="2"/>
        </w:rPr>
        <w:t>requirement</w:t>
      </w:r>
      <w:r>
        <w:rPr>
          <w:color w:val="1C1C1C"/>
          <w:spacing w:val="-24"/>
        </w:rPr>
        <w:t> </w:t>
      </w:r>
      <w:r>
        <w:rPr>
          <w:color w:val="1C1C1C"/>
          <w:spacing w:val="2"/>
        </w:rPr>
        <w:t>and</w:t>
      </w:r>
      <w:r>
        <w:rPr>
          <w:color w:val="1C1C1C"/>
          <w:spacing w:val="-23"/>
        </w:rPr>
        <w:t> </w:t>
      </w:r>
      <w:r>
        <w:rPr>
          <w:color w:val="1C1C1C"/>
          <w:spacing w:val="3"/>
        </w:rPr>
        <w:t>individual</w:t>
      </w:r>
      <w:r>
        <w:rPr>
          <w:color w:val="1C1C1C"/>
          <w:spacing w:val="-24"/>
        </w:rPr>
        <w:t> </w:t>
      </w:r>
      <w:r>
        <w:rPr>
          <w:color w:val="1C1C1C"/>
          <w:spacing w:val="3"/>
        </w:rPr>
        <w:t>words</w:t>
      </w:r>
      <w:r>
        <w:rPr>
          <w:color w:val="1C1C1C"/>
          <w:spacing w:val="-23"/>
        </w:rPr>
        <w:t> </w:t>
      </w:r>
      <w:r>
        <w:rPr>
          <w:color w:val="1C1C1C"/>
          <w:spacing w:val="3"/>
        </w:rPr>
        <w:t>highlighted</w:t>
      </w:r>
      <w:r>
        <w:rPr>
          <w:color w:val="1C1C1C"/>
          <w:spacing w:val="-26"/>
        </w:rPr>
        <w:t> </w:t>
      </w:r>
      <w:r>
        <w:rPr>
          <w:color w:val="DC1F5A"/>
          <w:spacing w:val="3"/>
        </w:rPr>
        <w:t>pink</w:t>
      </w:r>
      <w:r>
        <w:rPr>
          <w:color w:val="DC1F5A"/>
          <w:spacing w:val="-23"/>
        </w:rPr>
        <w:t> </w:t>
      </w:r>
      <w:r>
        <w:rPr>
          <w:color w:val="1C1C1C"/>
        </w:rPr>
        <w:t>are</w:t>
      </w:r>
      <w:r>
        <w:rPr>
          <w:color w:val="1C1C1C"/>
          <w:spacing w:val="-24"/>
        </w:rPr>
        <w:t> </w:t>
      </w:r>
      <w:r>
        <w:rPr>
          <w:color w:val="1C1C1C"/>
          <w:spacing w:val="3"/>
        </w:rPr>
        <w:t>from</w:t>
      </w:r>
      <w:r>
        <w:rPr>
          <w:color w:val="1C1C1C"/>
          <w:spacing w:val="-24"/>
        </w:rPr>
        <w:t> </w:t>
      </w:r>
      <w:r>
        <w:rPr>
          <w:color w:val="1C1C1C"/>
          <w:spacing w:val="2"/>
        </w:rPr>
        <w:t>the</w:t>
      </w:r>
      <w:r>
        <w:rPr>
          <w:color w:val="1C1C1C"/>
          <w:spacing w:val="-23"/>
        </w:rPr>
        <w:t> </w:t>
      </w:r>
      <w:r>
        <w:rPr>
          <w:color w:val="1C1C1C"/>
          <w:spacing w:val="3"/>
        </w:rPr>
        <w:t>Y3/Y4</w:t>
      </w:r>
      <w:r>
        <w:rPr>
          <w:color w:val="1C1C1C"/>
          <w:spacing w:val="-24"/>
        </w:rPr>
        <w:t> </w:t>
      </w:r>
      <w:r>
        <w:rPr>
          <w:color w:val="1C1C1C"/>
          <w:spacing w:val="3"/>
        </w:rPr>
        <w:t>statutory</w:t>
      </w:r>
      <w:r>
        <w:rPr>
          <w:color w:val="1C1C1C"/>
          <w:spacing w:val="-23"/>
        </w:rPr>
        <w:t> </w:t>
      </w:r>
      <w:r>
        <w:rPr>
          <w:color w:val="1C1C1C"/>
          <w:spacing w:val="3"/>
        </w:rPr>
        <w:t>spelling</w:t>
      </w:r>
      <w:r>
        <w:rPr>
          <w:color w:val="1C1C1C"/>
          <w:spacing w:val="-24"/>
        </w:rPr>
        <w:t> </w:t>
      </w:r>
      <w:r>
        <w:rPr>
          <w:color w:val="1C1C1C"/>
          <w:spacing w:val="3"/>
        </w:rPr>
        <w:t>list.</w:t>
      </w:r>
      <w:r>
        <w:rPr>
          <w:color w:val="1C1C1C"/>
          <w:spacing w:val="-24"/>
        </w:rPr>
        <w:t> </w:t>
      </w:r>
      <w:r>
        <w:rPr>
          <w:color w:val="1C1C1C"/>
          <w:spacing w:val="2"/>
        </w:rPr>
        <w:t>The</w:t>
      </w:r>
      <w:r>
        <w:rPr>
          <w:color w:val="1C1C1C"/>
          <w:spacing w:val="-23"/>
        </w:rPr>
        <w:t> </w:t>
      </w:r>
      <w:r>
        <w:rPr>
          <w:color w:val="1C1C1C"/>
          <w:spacing w:val="3"/>
        </w:rPr>
        <w:t>additional</w:t>
      </w:r>
      <w:r>
        <w:rPr>
          <w:color w:val="1C1C1C"/>
          <w:spacing w:val="-24"/>
        </w:rPr>
        <w:t> </w:t>
      </w:r>
      <w:r>
        <w:rPr>
          <w:color w:val="1C1C1C"/>
          <w:spacing w:val="2"/>
        </w:rPr>
        <w:t>sets </w:t>
      </w:r>
      <w:r>
        <w:rPr>
          <w:color w:val="1C1C1C"/>
          <w:spacing w:val="3"/>
        </w:rPr>
        <w:t>either:</w:t>
      </w:r>
      <w:r>
        <w:rPr>
          <w:color w:val="1C1C1C"/>
          <w:spacing w:val="-31"/>
        </w:rPr>
        <w:t> </w:t>
      </w:r>
      <w:r>
        <w:rPr>
          <w:color w:val="1C1C1C"/>
          <w:spacing w:val="2"/>
        </w:rPr>
        <w:t>revise</w:t>
      </w:r>
      <w:r>
        <w:rPr>
          <w:color w:val="1C1C1C"/>
          <w:spacing w:val="-30"/>
        </w:rPr>
        <w:t> </w:t>
      </w:r>
      <w:r>
        <w:rPr>
          <w:color w:val="1C1C1C"/>
          <w:spacing w:val="3"/>
        </w:rPr>
        <w:t>previously</w:t>
      </w:r>
      <w:r>
        <w:rPr>
          <w:color w:val="1C1C1C"/>
          <w:spacing w:val="-30"/>
        </w:rPr>
        <w:t> </w:t>
      </w:r>
      <w:r>
        <w:rPr>
          <w:color w:val="1C1C1C"/>
          <w:spacing w:val="3"/>
        </w:rPr>
        <w:t>visited</w:t>
      </w:r>
      <w:r>
        <w:rPr>
          <w:color w:val="1C1C1C"/>
          <w:spacing w:val="-30"/>
        </w:rPr>
        <w:t> </w:t>
      </w:r>
      <w:r>
        <w:rPr>
          <w:color w:val="1C1C1C"/>
          <w:spacing w:val="3"/>
        </w:rPr>
        <w:t>spelling</w:t>
      </w:r>
      <w:r>
        <w:rPr>
          <w:color w:val="1C1C1C"/>
          <w:spacing w:val="-30"/>
        </w:rPr>
        <w:t> </w:t>
      </w:r>
      <w:r>
        <w:rPr>
          <w:color w:val="1C1C1C"/>
          <w:spacing w:val="3"/>
        </w:rPr>
        <w:t>rules</w:t>
      </w:r>
      <w:r>
        <w:rPr>
          <w:color w:val="1C1C1C"/>
          <w:spacing w:val="-30"/>
        </w:rPr>
        <w:t> </w:t>
      </w:r>
      <w:r>
        <w:rPr>
          <w:color w:val="1C1C1C"/>
          <w:spacing w:val="3"/>
        </w:rPr>
        <w:t>from</w:t>
      </w:r>
      <w:r>
        <w:rPr>
          <w:color w:val="1C1C1C"/>
          <w:spacing w:val="-31"/>
        </w:rPr>
        <w:t> </w:t>
      </w:r>
      <w:r>
        <w:rPr>
          <w:color w:val="1C1C1C"/>
          <w:spacing w:val="3"/>
        </w:rPr>
        <w:t>lower</w:t>
      </w:r>
      <w:r>
        <w:rPr>
          <w:color w:val="1C1C1C"/>
          <w:spacing w:val="-30"/>
        </w:rPr>
        <w:t> </w:t>
      </w:r>
      <w:r>
        <w:rPr>
          <w:color w:val="1C1C1C"/>
          <w:spacing w:val="3"/>
        </w:rPr>
        <w:t>year</w:t>
      </w:r>
      <w:r>
        <w:rPr>
          <w:color w:val="1C1C1C"/>
          <w:spacing w:val="-30"/>
        </w:rPr>
        <w:t> </w:t>
      </w:r>
      <w:r>
        <w:rPr>
          <w:color w:val="1C1C1C"/>
          <w:spacing w:val="3"/>
        </w:rPr>
        <w:t>groups;</w:t>
      </w:r>
      <w:r>
        <w:rPr>
          <w:color w:val="1C1C1C"/>
          <w:spacing w:val="-30"/>
        </w:rPr>
        <w:t> </w:t>
      </w:r>
      <w:r>
        <w:rPr>
          <w:color w:val="1C1C1C"/>
          <w:spacing w:val="3"/>
        </w:rPr>
        <w:t>practise</w:t>
      </w:r>
      <w:r>
        <w:rPr>
          <w:color w:val="1C1C1C"/>
          <w:spacing w:val="-30"/>
        </w:rPr>
        <w:t> </w:t>
      </w:r>
      <w:r>
        <w:rPr>
          <w:color w:val="1C1C1C"/>
        </w:rPr>
        <w:t>a</w:t>
      </w:r>
      <w:r>
        <w:rPr>
          <w:color w:val="1C1C1C"/>
          <w:spacing w:val="-30"/>
        </w:rPr>
        <w:t> </w:t>
      </w:r>
      <w:r>
        <w:rPr>
          <w:color w:val="1C1C1C"/>
          <w:spacing w:val="3"/>
        </w:rPr>
        <w:t>spelling</w:t>
      </w:r>
      <w:r>
        <w:rPr>
          <w:color w:val="1C1C1C"/>
          <w:spacing w:val="-31"/>
        </w:rPr>
        <w:t> </w:t>
      </w:r>
      <w:r>
        <w:rPr>
          <w:color w:val="1C1C1C"/>
          <w:spacing w:val="3"/>
        </w:rPr>
        <w:t>rule</w:t>
      </w:r>
      <w:r>
        <w:rPr>
          <w:color w:val="1C1C1C"/>
          <w:spacing w:val="-30"/>
        </w:rPr>
        <w:t> </w:t>
      </w:r>
      <w:r>
        <w:rPr>
          <w:color w:val="1C1C1C"/>
          <w:spacing w:val="3"/>
        </w:rPr>
        <w:t>linked</w:t>
      </w:r>
      <w:r>
        <w:rPr>
          <w:color w:val="1C1C1C"/>
          <w:spacing w:val="-30"/>
        </w:rPr>
        <w:t> </w:t>
      </w:r>
      <w:r>
        <w:rPr>
          <w:color w:val="1C1C1C"/>
        </w:rPr>
        <w:t>to</w:t>
      </w:r>
      <w:r>
        <w:rPr>
          <w:color w:val="1C1C1C"/>
          <w:spacing w:val="-30"/>
        </w:rPr>
        <w:t> </w:t>
      </w:r>
      <w:r>
        <w:rPr>
          <w:color w:val="1C1C1C"/>
        </w:rPr>
        <w:t>a</w:t>
      </w:r>
      <w:r>
        <w:rPr>
          <w:color w:val="1C1C1C"/>
          <w:spacing w:val="-30"/>
        </w:rPr>
        <w:t> </w:t>
      </w:r>
      <w:r>
        <w:rPr>
          <w:color w:val="1C1C1C"/>
          <w:spacing w:val="3"/>
        </w:rPr>
        <w:t>Y3/Y4</w:t>
      </w:r>
      <w:r>
        <w:rPr>
          <w:color w:val="1C1C1C"/>
          <w:spacing w:val="-30"/>
        </w:rPr>
        <w:t> </w:t>
      </w:r>
      <w:r>
        <w:rPr>
          <w:color w:val="1C1C1C"/>
          <w:spacing w:val="3"/>
        </w:rPr>
        <w:t>statutory</w:t>
      </w:r>
      <w:r>
        <w:rPr>
          <w:color w:val="1C1C1C"/>
          <w:spacing w:val="-30"/>
        </w:rPr>
        <w:t> </w:t>
      </w:r>
      <w:r>
        <w:rPr>
          <w:color w:val="1C1C1C"/>
          <w:spacing w:val="3"/>
        </w:rPr>
        <w:t>spelling</w:t>
      </w:r>
      <w:r>
        <w:rPr>
          <w:color w:val="1C1C1C"/>
          <w:spacing w:val="-31"/>
        </w:rPr>
        <w:t> </w:t>
      </w:r>
      <w:r>
        <w:rPr>
          <w:color w:val="1C1C1C"/>
          <w:spacing w:val="3"/>
        </w:rPr>
        <w:t>word</w:t>
      </w:r>
      <w:r>
        <w:rPr>
          <w:color w:val="1C1C1C"/>
          <w:spacing w:val="-30"/>
        </w:rPr>
        <w:t> </w:t>
      </w:r>
      <w:r>
        <w:rPr>
          <w:color w:val="1C1C1C"/>
        </w:rPr>
        <w:t>or</w:t>
      </w:r>
      <w:r>
        <w:rPr>
          <w:color w:val="1C1C1C"/>
          <w:spacing w:val="-30"/>
        </w:rPr>
        <w:t> </w:t>
      </w:r>
      <w:r>
        <w:rPr>
          <w:color w:val="1C1C1C"/>
          <w:spacing w:val="2"/>
        </w:rPr>
        <w:t>relate</w:t>
      </w:r>
      <w:r>
        <w:rPr>
          <w:color w:val="1C1C1C"/>
          <w:spacing w:val="-30"/>
        </w:rPr>
        <w:t> </w:t>
      </w:r>
      <w:r>
        <w:rPr>
          <w:color w:val="1C1C1C"/>
        </w:rPr>
        <w:t>to</w:t>
      </w:r>
      <w:r>
        <w:rPr>
          <w:color w:val="1C1C1C"/>
          <w:spacing w:val="-30"/>
        </w:rPr>
        <w:t> </w:t>
      </w:r>
      <w:r>
        <w:rPr>
          <w:color w:val="1C1C1C"/>
        </w:rPr>
        <w:t>a</w:t>
      </w:r>
      <w:r>
        <w:rPr>
          <w:color w:val="1C1C1C"/>
          <w:spacing w:val="-30"/>
        </w:rPr>
        <w:t> </w:t>
      </w:r>
      <w:r>
        <w:rPr>
          <w:color w:val="1C1C1C"/>
          <w:spacing w:val="3"/>
        </w:rPr>
        <w:t>word,</w:t>
      </w:r>
      <w:r>
        <w:rPr>
          <w:color w:val="1C1C1C"/>
          <w:spacing w:val="-31"/>
        </w:rPr>
        <w:t> </w:t>
      </w:r>
      <w:r>
        <w:rPr>
          <w:color w:val="1C1C1C"/>
          <w:spacing w:val="4"/>
        </w:rPr>
        <w:t>sentence </w:t>
      </w:r>
      <w:r>
        <w:rPr>
          <w:color w:val="1C1C1C"/>
        </w:rPr>
        <w:t>or</w:t>
      </w:r>
      <w:r>
        <w:rPr>
          <w:color w:val="1C1C1C"/>
          <w:spacing w:val="-9"/>
        </w:rPr>
        <w:t> </w:t>
      </w:r>
      <w:r>
        <w:rPr>
          <w:color w:val="1C1C1C"/>
          <w:spacing w:val="3"/>
        </w:rPr>
        <w:t>punctuation</w:t>
      </w:r>
      <w:r>
        <w:rPr>
          <w:color w:val="1C1C1C"/>
          <w:spacing w:val="-9"/>
        </w:rPr>
        <w:t> </w:t>
      </w:r>
      <w:r>
        <w:rPr>
          <w:color w:val="1C1C1C"/>
          <w:spacing w:val="3"/>
        </w:rPr>
        <w:t>objective</w:t>
      </w:r>
      <w:r>
        <w:rPr>
          <w:color w:val="1C1C1C"/>
          <w:spacing w:val="-9"/>
        </w:rPr>
        <w:t> </w:t>
      </w:r>
      <w:r>
        <w:rPr>
          <w:color w:val="1C1C1C"/>
          <w:spacing w:val="3"/>
        </w:rPr>
        <w:t>from</w:t>
      </w:r>
      <w:r>
        <w:rPr>
          <w:color w:val="1C1C1C"/>
          <w:spacing w:val="-9"/>
        </w:rPr>
        <w:t> </w:t>
      </w:r>
      <w:r>
        <w:rPr>
          <w:color w:val="1C1C1C"/>
          <w:spacing w:val="2"/>
        </w:rPr>
        <w:t>the</w:t>
      </w:r>
      <w:r>
        <w:rPr>
          <w:color w:val="1C1C1C"/>
          <w:spacing w:val="-9"/>
        </w:rPr>
        <w:t> </w:t>
      </w:r>
      <w:r>
        <w:rPr>
          <w:color w:val="1C1C1C"/>
          <w:spacing w:val="3"/>
        </w:rPr>
        <w:t>English</w:t>
      </w:r>
      <w:r>
        <w:rPr>
          <w:color w:val="1C1C1C"/>
          <w:spacing w:val="-9"/>
        </w:rPr>
        <w:t> </w:t>
      </w:r>
      <w:r>
        <w:rPr>
          <w:color w:val="1C1C1C"/>
          <w:spacing w:val="3"/>
        </w:rPr>
        <w:t>Appendix</w:t>
      </w:r>
      <w:r>
        <w:rPr>
          <w:color w:val="1C1C1C"/>
          <w:spacing w:val="-9"/>
        </w:rPr>
        <w:t> </w:t>
      </w:r>
      <w:r>
        <w:rPr>
          <w:color w:val="1C1C1C"/>
        </w:rPr>
        <w:t>2</w:t>
      </w:r>
      <w:r>
        <w:rPr>
          <w:color w:val="1C1C1C"/>
          <w:spacing w:val="-9"/>
        </w:rPr>
        <w:t> </w:t>
      </w:r>
      <w:r>
        <w:rPr>
          <w:color w:val="1C1C1C"/>
        </w:rPr>
        <w:t>of</w:t>
      </w:r>
      <w:r>
        <w:rPr>
          <w:color w:val="1C1C1C"/>
          <w:spacing w:val="-9"/>
        </w:rPr>
        <w:t> </w:t>
      </w:r>
      <w:r>
        <w:rPr>
          <w:color w:val="1C1C1C"/>
          <w:spacing w:val="2"/>
        </w:rPr>
        <w:t>the</w:t>
      </w:r>
      <w:r>
        <w:rPr>
          <w:color w:val="1C1C1C"/>
          <w:spacing w:val="-9"/>
        </w:rPr>
        <w:t> </w:t>
      </w:r>
      <w:r>
        <w:rPr>
          <w:color w:val="1C1C1C"/>
        </w:rPr>
        <w:t>NC</w:t>
      </w:r>
      <w:r>
        <w:rPr>
          <w:color w:val="1C1C1C"/>
          <w:spacing w:val="-9"/>
        </w:rPr>
        <w:t> </w:t>
      </w:r>
      <w:r>
        <w:rPr>
          <w:color w:val="1C1C1C"/>
          <w:spacing w:val="3"/>
        </w:rPr>
        <w:t>2014.</w:t>
      </w:r>
      <w:r>
        <w:rPr>
          <w:color w:val="1C1C1C"/>
          <w:spacing w:val="-9"/>
        </w:rPr>
        <w:t> </w:t>
      </w:r>
      <w:r>
        <w:rPr>
          <w:color w:val="1C1C1C"/>
          <w:spacing w:val="3"/>
        </w:rPr>
        <w:t>Each</w:t>
      </w:r>
      <w:r>
        <w:rPr>
          <w:color w:val="1C1C1C"/>
          <w:spacing w:val="-9"/>
        </w:rPr>
        <w:t> </w:t>
      </w:r>
      <w:r>
        <w:rPr>
          <w:color w:val="1C1C1C"/>
        </w:rPr>
        <w:t>set</w:t>
      </w:r>
      <w:r>
        <w:rPr>
          <w:color w:val="1C1C1C"/>
          <w:spacing w:val="-9"/>
        </w:rPr>
        <w:t> </w:t>
      </w:r>
      <w:r>
        <w:rPr>
          <w:color w:val="1C1C1C"/>
        </w:rPr>
        <w:t>of</w:t>
      </w:r>
      <w:r>
        <w:rPr>
          <w:color w:val="1C1C1C"/>
          <w:spacing w:val="-9"/>
        </w:rPr>
        <w:t> </w:t>
      </w:r>
      <w:r>
        <w:rPr>
          <w:color w:val="1C1C1C"/>
          <w:spacing w:val="3"/>
        </w:rPr>
        <w:t>spellings</w:t>
      </w:r>
      <w:r>
        <w:rPr>
          <w:color w:val="1C1C1C"/>
          <w:spacing w:val="-9"/>
        </w:rPr>
        <w:t> </w:t>
      </w:r>
      <w:r>
        <w:rPr>
          <w:color w:val="1C1C1C"/>
          <w:spacing w:val="3"/>
        </w:rPr>
        <w:t>contains</w:t>
      </w:r>
      <w:r>
        <w:rPr>
          <w:color w:val="1C1C1C"/>
          <w:spacing w:val="-9"/>
        </w:rPr>
        <w:t> </w:t>
      </w:r>
      <w:r>
        <w:rPr>
          <w:color w:val="1C1C1C"/>
        </w:rPr>
        <w:t>10</w:t>
      </w:r>
      <w:r>
        <w:rPr>
          <w:color w:val="1C1C1C"/>
          <w:spacing w:val="-9"/>
        </w:rPr>
        <w:t> </w:t>
      </w:r>
      <w:r>
        <w:rPr>
          <w:color w:val="1C1C1C"/>
          <w:spacing w:val="3"/>
        </w:rPr>
        <w:t>words</w:t>
      </w:r>
      <w:r>
        <w:rPr>
          <w:color w:val="1C1C1C"/>
          <w:spacing w:val="-9"/>
        </w:rPr>
        <w:t> </w:t>
      </w:r>
      <w:r>
        <w:rPr>
          <w:color w:val="1C1C1C"/>
          <w:spacing w:val="3"/>
        </w:rPr>
        <w:t>linked</w:t>
      </w:r>
      <w:r>
        <w:rPr>
          <w:color w:val="1C1C1C"/>
          <w:spacing w:val="-9"/>
        </w:rPr>
        <w:t> </w:t>
      </w:r>
      <w:r>
        <w:rPr>
          <w:color w:val="1C1C1C"/>
        </w:rPr>
        <w:t>to</w:t>
      </w:r>
      <w:r>
        <w:rPr>
          <w:color w:val="1C1C1C"/>
          <w:spacing w:val="-9"/>
        </w:rPr>
        <w:t> </w:t>
      </w:r>
      <w:r>
        <w:rPr>
          <w:color w:val="1C1C1C"/>
          <w:spacing w:val="2"/>
        </w:rPr>
        <w:t>the</w:t>
      </w:r>
      <w:r>
        <w:rPr>
          <w:color w:val="1C1C1C"/>
          <w:spacing w:val="-9"/>
        </w:rPr>
        <w:t> </w:t>
      </w:r>
      <w:r>
        <w:rPr>
          <w:color w:val="1C1C1C"/>
          <w:spacing w:val="4"/>
        </w:rPr>
        <w:t>objective.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tbl>
      <w:tblPr>
        <w:tblW w:w="0" w:type="auto"/>
        <w:jc w:val="left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2608"/>
        <w:gridCol w:w="2608"/>
        <w:gridCol w:w="2608"/>
        <w:gridCol w:w="2608"/>
        <w:gridCol w:w="2608"/>
      </w:tblGrid>
      <w:tr>
        <w:trPr>
          <w:trHeight w:val="387" w:hRule="atLeast"/>
        </w:trPr>
        <w:tc>
          <w:tcPr>
            <w:tcW w:w="2608" w:type="dxa"/>
            <w:tcBorders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124"/>
              <w:ind w:left="990" w:right="975"/>
              <w:rPr>
                <w:rFonts w:ascii="Tuffy"/>
                <w:b/>
                <w:sz w:val="18"/>
              </w:rPr>
            </w:pPr>
            <w:r>
              <w:rPr>
                <w:rFonts w:ascii="Tuffy"/>
                <w:b/>
                <w:color w:val="1C1C1C"/>
                <w:sz w:val="18"/>
              </w:rPr>
              <w:t>Week 1</w:t>
            </w:r>
          </w:p>
        </w:tc>
        <w:tc>
          <w:tcPr>
            <w:tcW w:w="260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124"/>
              <w:rPr>
                <w:rFonts w:ascii="Tuffy"/>
                <w:b/>
                <w:sz w:val="18"/>
              </w:rPr>
            </w:pPr>
            <w:r>
              <w:rPr>
                <w:rFonts w:ascii="Tuffy"/>
                <w:b/>
                <w:color w:val="1C1C1C"/>
                <w:sz w:val="18"/>
              </w:rPr>
              <w:t>Week 2</w:t>
            </w:r>
          </w:p>
        </w:tc>
        <w:tc>
          <w:tcPr>
            <w:tcW w:w="260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124"/>
              <w:rPr>
                <w:rFonts w:ascii="Tuffy"/>
                <w:b/>
                <w:sz w:val="18"/>
              </w:rPr>
            </w:pPr>
            <w:r>
              <w:rPr>
                <w:rFonts w:ascii="Tuffy"/>
                <w:b/>
                <w:color w:val="1C1C1C"/>
                <w:sz w:val="18"/>
              </w:rPr>
              <w:t>Week 3</w:t>
            </w:r>
          </w:p>
        </w:tc>
        <w:tc>
          <w:tcPr>
            <w:tcW w:w="260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124"/>
              <w:rPr>
                <w:rFonts w:ascii="Tuffy"/>
                <w:b/>
                <w:sz w:val="18"/>
              </w:rPr>
            </w:pPr>
            <w:r>
              <w:rPr>
                <w:rFonts w:ascii="Tuffy"/>
                <w:b/>
                <w:color w:val="1C1C1C"/>
                <w:sz w:val="18"/>
              </w:rPr>
              <w:t>Week 4</w:t>
            </w:r>
          </w:p>
        </w:tc>
        <w:tc>
          <w:tcPr>
            <w:tcW w:w="260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124"/>
              <w:rPr>
                <w:rFonts w:ascii="Tuffy"/>
                <w:b/>
                <w:sz w:val="18"/>
              </w:rPr>
            </w:pPr>
            <w:r>
              <w:rPr>
                <w:rFonts w:ascii="Tuffy"/>
                <w:b/>
                <w:color w:val="1C1C1C"/>
                <w:sz w:val="18"/>
              </w:rPr>
              <w:t>Week 5</w:t>
            </w:r>
          </w:p>
        </w:tc>
        <w:tc>
          <w:tcPr>
            <w:tcW w:w="260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124"/>
              <w:ind w:left="892"/>
              <w:rPr>
                <w:rFonts w:ascii="Tuffy"/>
                <w:b/>
                <w:sz w:val="18"/>
              </w:rPr>
            </w:pPr>
            <w:r>
              <w:rPr>
                <w:rFonts w:ascii="Tuffy"/>
                <w:b/>
                <w:color w:val="1C1C1C"/>
                <w:sz w:val="18"/>
              </w:rPr>
              <w:t>Week 6</w:t>
            </w:r>
          </w:p>
        </w:tc>
      </w:tr>
      <w:tr>
        <w:trPr>
          <w:trHeight w:val="746" w:hRule="atLeast"/>
        </w:trPr>
        <w:tc>
          <w:tcPr>
            <w:tcW w:w="2608" w:type="dxa"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2"/>
              <w:ind w:left="193" w:right="149"/>
              <w:jc w:val="left"/>
              <w:rPr>
                <w:rFonts w:ascii="Tuffy"/>
                <w:b/>
                <w:sz w:val="22"/>
              </w:rPr>
            </w:pPr>
            <w:r>
              <w:rPr>
                <w:rFonts w:ascii="Tuffy"/>
                <w:b/>
                <w:color w:val="DC1F5A"/>
                <w:spacing w:val="-7"/>
                <w:sz w:val="22"/>
              </w:rPr>
              <w:t>Words </w:t>
            </w:r>
            <w:r>
              <w:rPr>
                <w:rFonts w:ascii="Tuffy"/>
                <w:b/>
                <w:color w:val="DC1F5A"/>
                <w:spacing w:val="-5"/>
                <w:sz w:val="22"/>
              </w:rPr>
              <w:t>with </w:t>
            </w:r>
            <w:r>
              <w:rPr>
                <w:rFonts w:ascii="Tuffy"/>
                <w:b/>
                <w:color w:val="DC1F5A"/>
                <w:spacing w:val="-4"/>
                <w:sz w:val="22"/>
              </w:rPr>
              <w:t>the long </w:t>
            </w:r>
            <w:r>
              <w:rPr>
                <w:rFonts w:ascii="Tuffy"/>
                <w:b/>
                <w:color w:val="DC1F5A"/>
                <w:sz w:val="22"/>
              </w:rPr>
              <w:t>/ </w:t>
            </w:r>
            <w:r>
              <w:rPr>
                <w:rFonts w:ascii="Tuffy"/>
                <w:b/>
                <w:color w:val="DC1F5A"/>
                <w:spacing w:val="-3"/>
                <w:sz w:val="22"/>
              </w:rPr>
              <w:t>ai/ </w:t>
            </w:r>
            <w:r>
              <w:rPr>
                <w:rFonts w:ascii="Tuffy"/>
                <w:b/>
                <w:color w:val="DC1F5A"/>
                <w:spacing w:val="-4"/>
                <w:sz w:val="22"/>
              </w:rPr>
              <w:t>sound </w:t>
            </w:r>
            <w:r>
              <w:rPr>
                <w:rFonts w:ascii="Tuffy"/>
                <w:b/>
                <w:color w:val="DC1F5A"/>
                <w:spacing w:val="-5"/>
                <w:sz w:val="22"/>
              </w:rPr>
              <w:t>spelt with </w:t>
            </w:r>
            <w:r>
              <w:rPr>
                <w:rFonts w:ascii="Tuffy"/>
                <w:b/>
                <w:color w:val="DC1F5A"/>
                <w:spacing w:val="-4"/>
                <w:sz w:val="22"/>
              </w:rPr>
              <w:t>ei</w:t>
            </w:r>
          </w:p>
        </w:tc>
        <w:tc>
          <w:tcPr>
            <w:tcW w:w="260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2"/>
              <w:ind w:left="198" w:right="208"/>
              <w:jc w:val="left"/>
              <w:rPr>
                <w:rFonts w:ascii="Tuffy"/>
                <w:b/>
                <w:sz w:val="22"/>
              </w:rPr>
            </w:pPr>
            <w:r>
              <w:rPr>
                <w:rFonts w:ascii="Tuffy"/>
                <w:b/>
                <w:color w:val="DC1F5A"/>
                <w:spacing w:val="-7"/>
                <w:sz w:val="22"/>
              </w:rPr>
              <w:t>Words </w:t>
            </w:r>
            <w:r>
              <w:rPr>
                <w:rFonts w:ascii="Tuffy"/>
                <w:b/>
                <w:color w:val="DC1F5A"/>
                <w:spacing w:val="-5"/>
                <w:sz w:val="22"/>
              </w:rPr>
              <w:t>with </w:t>
            </w:r>
            <w:r>
              <w:rPr>
                <w:rFonts w:ascii="Tuffy"/>
                <w:b/>
                <w:color w:val="DC1F5A"/>
                <w:spacing w:val="-4"/>
                <w:sz w:val="22"/>
              </w:rPr>
              <w:t>the long </w:t>
            </w:r>
            <w:r>
              <w:rPr>
                <w:rFonts w:ascii="Tuffy"/>
                <w:b/>
                <w:color w:val="DC1F5A"/>
                <w:sz w:val="22"/>
              </w:rPr>
              <w:t>/ </w:t>
            </w:r>
            <w:r>
              <w:rPr>
                <w:rFonts w:ascii="Tuffy"/>
                <w:b/>
                <w:color w:val="DC1F5A"/>
                <w:spacing w:val="-3"/>
                <w:sz w:val="22"/>
              </w:rPr>
              <w:t>ai/ </w:t>
            </w:r>
            <w:r>
              <w:rPr>
                <w:rFonts w:ascii="Tuffy"/>
                <w:b/>
                <w:color w:val="DC1F5A"/>
                <w:spacing w:val="-4"/>
                <w:sz w:val="22"/>
              </w:rPr>
              <w:t>sound </w:t>
            </w:r>
            <w:r>
              <w:rPr>
                <w:rFonts w:ascii="Tuffy"/>
                <w:b/>
                <w:color w:val="DC1F5A"/>
                <w:spacing w:val="-5"/>
                <w:sz w:val="22"/>
              </w:rPr>
              <w:t>spelt with </w:t>
            </w:r>
            <w:r>
              <w:rPr>
                <w:rFonts w:ascii="Tuffy"/>
                <w:b/>
                <w:color w:val="DC1F5A"/>
                <w:spacing w:val="-3"/>
                <w:sz w:val="22"/>
              </w:rPr>
              <w:t>ey</w:t>
            </w:r>
          </w:p>
        </w:tc>
        <w:tc>
          <w:tcPr>
            <w:tcW w:w="260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73" w:lineRule="auto" w:before="62"/>
              <w:ind w:left="198" w:right="208"/>
              <w:jc w:val="left"/>
              <w:rPr>
                <w:rFonts w:ascii="Tuffy"/>
                <w:b/>
                <w:sz w:val="22"/>
              </w:rPr>
            </w:pPr>
            <w:r>
              <w:rPr>
                <w:rFonts w:ascii="Tuffy"/>
                <w:b/>
                <w:color w:val="1C1C1C"/>
                <w:sz w:val="22"/>
              </w:rPr>
              <w:t>Words with the long / ai/ sound spelt with ai</w:t>
            </w:r>
          </w:p>
        </w:tc>
        <w:tc>
          <w:tcPr>
            <w:tcW w:w="260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73" w:lineRule="auto" w:before="62"/>
              <w:ind w:left="198" w:right="245"/>
              <w:jc w:val="left"/>
              <w:rPr>
                <w:rFonts w:ascii="Tuffy"/>
                <w:b/>
                <w:sz w:val="22"/>
              </w:rPr>
            </w:pPr>
            <w:r>
              <w:rPr>
                <w:rFonts w:ascii="Tuffy"/>
                <w:b/>
                <w:color w:val="1C1C1C"/>
                <w:sz w:val="22"/>
              </w:rPr>
              <w:t>Words with /ur/sound spelt with ear</w:t>
            </w:r>
          </w:p>
        </w:tc>
        <w:tc>
          <w:tcPr>
            <w:tcW w:w="260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2"/>
              <w:ind w:left="197" w:right="422"/>
              <w:jc w:val="left"/>
              <w:rPr>
                <w:rFonts w:ascii="Tuffy"/>
                <w:b/>
                <w:sz w:val="22"/>
              </w:rPr>
            </w:pPr>
            <w:r>
              <w:rPr>
                <w:rFonts w:ascii="Tuffy"/>
                <w:b/>
                <w:color w:val="DC1F5A"/>
                <w:sz w:val="22"/>
              </w:rPr>
              <w:t>Homophones &amp; near homophones</w:t>
            </w:r>
          </w:p>
        </w:tc>
        <w:tc>
          <w:tcPr>
            <w:tcW w:w="260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2"/>
              <w:ind w:left="197" w:right="640"/>
              <w:jc w:val="left"/>
              <w:rPr>
                <w:rFonts w:ascii="Tuffy"/>
                <w:b/>
                <w:sz w:val="22"/>
              </w:rPr>
            </w:pPr>
            <w:r>
              <w:rPr>
                <w:rFonts w:ascii="Tuffy"/>
                <w:b/>
                <w:color w:val="DC1F5A"/>
                <w:sz w:val="22"/>
              </w:rPr>
              <w:t>Homophones &amp; near homophones</w:t>
            </w:r>
          </w:p>
        </w:tc>
      </w:tr>
      <w:tr>
        <w:trPr>
          <w:trHeight w:val="5392" w:hRule="atLeast"/>
        </w:trPr>
        <w:tc>
          <w:tcPr>
            <w:tcW w:w="2608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549" w:lineRule="auto" w:before="133"/>
              <w:ind w:left="891" w:hanging="1"/>
              <w:rPr>
                <w:sz w:val="20"/>
              </w:rPr>
            </w:pPr>
            <w:r>
              <w:rPr>
                <w:color w:val="DC1F5A"/>
                <w:sz w:val="20"/>
              </w:rPr>
              <w:t>eight eighth </w:t>
            </w:r>
            <w:r>
              <w:rPr>
                <w:color w:val="1C1C1C"/>
                <w:sz w:val="20"/>
              </w:rPr>
              <w:t>eighty </w:t>
            </w:r>
            <w:r>
              <w:rPr>
                <w:color w:val="DC1F5A"/>
                <w:sz w:val="20"/>
              </w:rPr>
              <w:t>weight </w:t>
            </w:r>
            <w:r>
              <w:rPr>
                <w:color w:val="1C1C1C"/>
                <w:w w:val="90"/>
                <w:sz w:val="20"/>
              </w:rPr>
              <w:t>neighbour </w:t>
            </w:r>
            <w:r>
              <w:rPr>
                <w:color w:val="1C1C1C"/>
                <w:sz w:val="20"/>
              </w:rPr>
              <w:t>vein</w:t>
            </w:r>
          </w:p>
          <w:p>
            <w:pPr>
              <w:pStyle w:val="TableParagraph"/>
              <w:spacing w:line="549" w:lineRule="auto"/>
              <w:ind w:left="1065" w:right="1048" w:hanging="1"/>
              <w:rPr>
                <w:sz w:val="20"/>
              </w:rPr>
            </w:pPr>
            <w:r>
              <w:rPr>
                <w:color w:val="1C1C1C"/>
                <w:sz w:val="20"/>
              </w:rPr>
              <w:t>veil </w:t>
            </w:r>
            <w:r>
              <w:rPr>
                <w:color w:val="1C1C1C"/>
                <w:w w:val="90"/>
                <w:sz w:val="20"/>
              </w:rPr>
              <w:t>beige sleigh</w:t>
            </w:r>
          </w:p>
          <w:p>
            <w:pPr>
              <w:pStyle w:val="TableParagraph"/>
              <w:spacing w:before="0"/>
              <w:ind w:left="990" w:right="975"/>
              <w:rPr>
                <w:sz w:val="20"/>
              </w:rPr>
            </w:pPr>
            <w:r>
              <w:rPr>
                <w:color w:val="1C1C1C"/>
                <w:sz w:val="20"/>
              </w:rPr>
              <w:t>freight</w:t>
            </w:r>
          </w:p>
        </w:tc>
        <w:tc>
          <w:tcPr>
            <w:tcW w:w="260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549" w:lineRule="auto" w:before="133"/>
              <w:ind w:left="988" w:right="966" w:hanging="1"/>
              <w:rPr>
                <w:sz w:val="20"/>
              </w:rPr>
            </w:pPr>
            <w:r>
              <w:rPr>
                <w:color w:val="1C1C1C"/>
                <w:sz w:val="20"/>
              </w:rPr>
              <w:t>hey they obey grey prey whey survey </w:t>
            </w:r>
            <w:r>
              <w:rPr>
                <w:color w:val="1C1C1C"/>
                <w:w w:val="95"/>
                <w:sz w:val="20"/>
              </w:rPr>
              <w:t>convey </w:t>
            </w:r>
            <w:r>
              <w:rPr>
                <w:color w:val="1C1C1C"/>
                <w:w w:val="90"/>
                <w:sz w:val="20"/>
              </w:rPr>
              <w:t>disobey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1C1C1C"/>
                <w:sz w:val="20"/>
              </w:rPr>
              <w:t>purvey</w:t>
            </w:r>
          </w:p>
        </w:tc>
        <w:tc>
          <w:tcPr>
            <w:tcW w:w="260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549" w:lineRule="auto" w:before="133"/>
              <w:ind w:left="910" w:right="888" w:hanging="1"/>
              <w:rPr>
                <w:sz w:val="20"/>
              </w:rPr>
            </w:pPr>
            <w:r>
              <w:rPr>
                <w:color w:val="DC1F5A"/>
                <w:sz w:val="20"/>
              </w:rPr>
              <w:t>straight </w:t>
            </w:r>
            <w:r>
              <w:rPr>
                <w:color w:val="1C1C1C"/>
                <w:w w:val="90"/>
                <w:sz w:val="20"/>
              </w:rPr>
              <w:t>campaign </w:t>
            </w:r>
            <w:r>
              <w:rPr>
                <w:color w:val="1C1C1C"/>
                <w:sz w:val="20"/>
              </w:rPr>
              <w:t>contain brain faint waist claim praise </w:t>
            </w:r>
            <w:r>
              <w:rPr>
                <w:color w:val="1C1C1C"/>
                <w:w w:val="90"/>
                <w:sz w:val="20"/>
              </w:rPr>
              <w:t>complaint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1C1C1C"/>
                <w:sz w:val="20"/>
              </w:rPr>
              <w:t>afraid</w:t>
            </w:r>
          </w:p>
        </w:tc>
        <w:tc>
          <w:tcPr>
            <w:tcW w:w="260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549" w:lineRule="auto" w:before="133"/>
              <w:ind w:left="987" w:right="965" w:hanging="1"/>
              <w:rPr>
                <w:sz w:val="20"/>
              </w:rPr>
            </w:pPr>
            <w:r>
              <w:rPr>
                <w:color w:val="DC1F5A"/>
                <w:sz w:val="20"/>
              </w:rPr>
              <w:t>earth early learn heard </w:t>
            </w:r>
            <w:r>
              <w:rPr>
                <w:color w:val="1C1C1C"/>
                <w:sz w:val="20"/>
              </w:rPr>
              <w:t>earn pearl </w:t>
            </w:r>
            <w:r>
              <w:rPr>
                <w:color w:val="1C1C1C"/>
                <w:w w:val="95"/>
                <w:sz w:val="20"/>
              </w:rPr>
              <w:t>search </w:t>
            </w:r>
            <w:r>
              <w:rPr>
                <w:color w:val="1C1C1C"/>
                <w:w w:val="90"/>
                <w:sz w:val="20"/>
              </w:rPr>
              <w:t>unearth </w:t>
            </w:r>
            <w:r>
              <w:rPr>
                <w:color w:val="1C1C1C"/>
                <w:sz w:val="20"/>
              </w:rPr>
              <w:t>earl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1C1C1C"/>
                <w:sz w:val="20"/>
              </w:rPr>
              <w:t>rehearse</w:t>
            </w:r>
          </w:p>
        </w:tc>
        <w:tc>
          <w:tcPr>
            <w:tcW w:w="260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549" w:lineRule="auto" w:before="133"/>
              <w:ind w:left="1083" w:right="1062" w:hanging="1"/>
              <w:rPr>
                <w:sz w:val="20"/>
              </w:rPr>
            </w:pPr>
            <w:r>
              <w:rPr>
                <w:color w:val="1C1C1C"/>
                <w:w w:val="95"/>
                <w:sz w:val="20"/>
              </w:rPr>
              <w:t>here hear </w:t>
            </w:r>
            <w:r>
              <w:rPr>
                <w:color w:val="1C1C1C"/>
                <w:sz w:val="20"/>
              </w:rPr>
              <w:t>heel heal </w:t>
            </w:r>
            <w:r>
              <w:rPr>
                <w:color w:val="1C1C1C"/>
                <w:w w:val="95"/>
                <w:sz w:val="20"/>
              </w:rPr>
              <w:t>main </w:t>
            </w:r>
            <w:r>
              <w:rPr>
                <w:color w:val="1C1C1C"/>
                <w:w w:val="90"/>
                <w:sz w:val="20"/>
              </w:rPr>
              <w:t>mane</w:t>
            </w:r>
            <w:r>
              <w:rPr>
                <w:color w:val="1C1C1C"/>
                <w:w w:val="89"/>
                <w:sz w:val="20"/>
              </w:rPr>
              <w:t> </w:t>
            </w:r>
            <w:r>
              <w:rPr>
                <w:color w:val="1C1C1C"/>
                <w:sz w:val="20"/>
              </w:rPr>
              <w:t>mail </w:t>
            </w:r>
            <w:r>
              <w:rPr>
                <w:color w:val="1C1C1C"/>
                <w:w w:val="90"/>
                <w:sz w:val="20"/>
              </w:rPr>
              <w:t>male </w:t>
            </w:r>
            <w:r>
              <w:rPr>
                <w:color w:val="1C1C1C"/>
                <w:sz w:val="20"/>
              </w:rPr>
              <w:t>knot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1C1C1C"/>
                <w:sz w:val="20"/>
              </w:rPr>
              <w:t>not</w:t>
            </w:r>
          </w:p>
        </w:tc>
        <w:tc>
          <w:tcPr>
            <w:tcW w:w="260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549" w:lineRule="auto" w:before="133"/>
              <w:ind w:left="1079" w:right="1058" w:hanging="1"/>
              <w:rPr>
                <w:sz w:val="20"/>
              </w:rPr>
            </w:pPr>
            <w:r>
              <w:rPr>
                <w:color w:val="1C1C1C"/>
                <w:w w:val="95"/>
                <w:sz w:val="20"/>
              </w:rPr>
              <w:t>berry </w:t>
            </w:r>
            <w:r>
              <w:rPr>
                <w:color w:val="1C1C1C"/>
                <w:sz w:val="20"/>
              </w:rPr>
              <w:t>bury </w:t>
            </w:r>
            <w:r>
              <w:rPr>
                <w:color w:val="1C1C1C"/>
                <w:w w:val="90"/>
                <w:sz w:val="20"/>
              </w:rPr>
              <w:t>brake </w:t>
            </w:r>
            <w:r>
              <w:rPr>
                <w:color w:val="1C1C1C"/>
                <w:spacing w:val="-1"/>
                <w:w w:val="90"/>
                <w:sz w:val="20"/>
              </w:rPr>
              <w:t>break </w:t>
            </w:r>
            <w:r>
              <w:rPr>
                <w:color w:val="1C1C1C"/>
                <w:spacing w:val="-2"/>
                <w:w w:val="95"/>
                <w:sz w:val="20"/>
              </w:rPr>
              <w:t>meet </w:t>
            </w:r>
            <w:r>
              <w:rPr>
                <w:color w:val="1C1C1C"/>
                <w:w w:val="95"/>
                <w:sz w:val="20"/>
              </w:rPr>
              <w:t>meat </w:t>
            </w:r>
            <w:r>
              <w:rPr>
                <w:color w:val="1C1C1C"/>
                <w:sz w:val="20"/>
              </w:rPr>
              <w:t>ball </w:t>
            </w:r>
            <w:r>
              <w:rPr>
                <w:color w:val="1C1C1C"/>
                <w:w w:val="95"/>
                <w:sz w:val="20"/>
              </w:rPr>
              <w:t>bawl </w:t>
            </w:r>
            <w:r>
              <w:rPr>
                <w:color w:val="1C1C1C"/>
                <w:sz w:val="20"/>
              </w:rPr>
              <w:t>fair</w:t>
            </w:r>
          </w:p>
          <w:p>
            <w:pPr>
              <w:pStyle w:val="TableParagraph"/>
              <w:ind w:left="892"/>
              <w:rPr>
                <w:sz w:val="20"/>
              </w:rPr>
            </w:pPr>
            <w:r>
              <w:rPr>
                <w:color w:val="1C1C1C"/>
                <w:spacing w:val="-3"/>
                <w:sz w:val="20"/>
              </w:rPr>
              <w:t>fare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w:pict>
          <v:group style="position:absolute;margin-left:28.346001pt;margin-top:11.00303pt;width:787.25pt;height:36.5pt;mso-position-horizontal-relative:page;mso-position-vertical-relative:paragraph;z-index:-15728128;mso-wrap-distance-left:0;mso-wrap-distance-right:0" coordorigin="567,220" coordsize="15745,730">
            <v:shape style="position:absolute;left:566;top:220;width:15745;height:730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430;top:503;width:1092;height:227" type="#_x0000_t202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rFonts w:ascii="Tuffy"/>
                        <w:b/>
                        <w:sz w:val="15"/>
                      </w:rPr>
                    </w:pPr>
                    <w:r>
                      <w:rPr>
                        <w:rFonts w:ascii="Tuffy"/>
                        <w:b/>
                        <w:color w:val="292526"/>
                        <w:sz w:val="15"/>
                      </w:rPr>
                      <w:t>visit twinkl.com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6840" w:h="11910" w:orient="landscape"/>
      <w:pgMar w:top="400" w:bottom="28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uffy">
    <w:altName w:val="Tuffy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81"/>
      <w:ind w:left="4773" w:right="4734"/>
      <w:jc w:val="center"/>
    </w:pPr>
    <w:rPr>
      <w:rFonts w:ascii="Tuffy" w:hAnsi="Tuffy" w:eastAsia="Tuffy" w:cs="Tuffy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893" w:right="874"/>
      <w:jc w:val="center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2021-11-23T11:13:56Z</dcterms:created>
  <dcterms:modified xsi:type="dcterms:W3CDTF">2021-11-23T11:13:56Z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2021-11-23T00:00:00Z</vt:filetime>
  </property>
</Properties>
</file>