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92526"/>
        </w:rPr>
        <w:t>Year 3 Term 2B Overview</w:t>
      </w:r>
    </w:p>
    <w:p>
      <w:pPr>
        <w:pStyle w:val="BodyText"/>
        <w:spacing w:line="285" w:lineRule="auto" w:before="64"/>
        <w:ind w:left="106" w:right="132"/>
        <w:jc w:val="both"/>
      </w:pPr>
      <w:r>
        <w:rPr>
          <w:color w:val="292526"/>
          <w:spacing w:val="3"/>
        </w:rPr>
        <w:t>Objectives</w:t>
      </w:r>
      <w:r>
        <w:rPr>
          <w:color w:val="292526"/>
          <w:spacing w:val="-6"/>
        </w:rPr>
        <w:t> </w:t>
      </w:r>
      <w:r>
        <w:rPr>
          <w:color w:val="292526"/>
          <w:spacing w:val="3"/>
        </w:rPr>
        <w:t>that</w:t>
      </w:r>
      <w:r>
        <w:rPr>
          <w:color w:val="292526"/>
          <w:spacing w:val="-6"/>
        </w:rPr>
        <w:t> </w:t>
      </w:r>
      <w:r>
        <w:rPr>
          <w:color w:val="292526"/>
        </w:rPr>
        <w:t>are</w:t>
      </w:r>
      <w:r>
        <w:rPr>
          <w:color w:val="292526"/>
          <w:spacing w:val="-6"/>
        </w:rPr>
        <w:t> </w:t>
      </w:r>
      <w:r>
        <w:rPr>
          <w:color w:val="292526"/>
        </w:rPr>
        <w:t>in</w:t>
      </w:r>
      <w:r>
        <w:rPr>
          <w:color w:val="292526"/>
          <w:spacing w:val="-7"/>
        </w:rPr>
        <w:t> </w:t>
      </w:r>
      <w:r>
        <w:rPr>
          <w:color w:val="C91362"/>
          <w:spacing w:val="3"/>
        </w:rPr>
        <w:t>pink</w:t>
      </w:r>
      <w:r>
        <w:rPr>
          <w:color w:val="C91362"/>
          <w:spacing w:val="-5"/>
        </w:rPr>
        <w:t> </w:t>
      </w:r>
      <w:r>
        <w:rPr>
          <w:color w:val="292526"/>
        </w:rPr>
        <w:t>are</w:t>
      </w:r>
      <w:r>
        <w:rPr>
          <w:color w:val="292526"/>
          <w:spacing w:val="-6"/>
        </w:rPr>
        <w:t> </w:t>
      </w:r>
      <w:r>
        <w:rPr>
          <w:color w:val="292526"/>
        </w:rPr>
        <w:t>a</w:t>
      </w:r>
      <w:r>
        <w:rPr>
          <w:color w:val="292526"/>
          <w:spacing w:val="-6"/>
        </w:rPr>
        <w:t> </w:t>
      </w:r>
      <w:r>
        <w:rPr>
          <w:color w:val="292526"/>
          <w:spacing w:val="3"/>
        </w:rPr>
        <w:t>Y3/Y4</w:t>
      </w:r>
      <w:r>
        <w:rPr>
          <w:color w:val="292526"/>
          <w:spacing w:val="-5"/>
        </w:rPr>
        <w:t> </w:t>
      </w:r>
      <w:r>
        <w:rPr>
          <w:color w:val="292526"/>
          <w:spacing w:val="3"/>
        </w:rPr>
        <w:t>statutory</w:t>
      </w:r>
      <w:r>
        <w:rPr>
          <w:color w:val="292526"/>
          <w:spacing w:val="-6"/>
        </w:rPr>
        <w:t> </w:t>
      </w:r>
      <w:r>
        <w:rPr>
          <w:color w:val="292526"/>
          <w:spacing w:val="2"/>
        </w:rPr>
        <w:t>requirement</w:t>
      </w:r>
      <w:r>
        <w:rPr>
          <w:color w:val="292526"/>
          <w:spacing w:val="-6"/>
        </w:rPr>
        <w:t> </w:t>
      </w:r>
      <w:r>
        <w:rPr>
          <w:color w:val="292526"/>
          <w:spacing w:val="2"/>
        </w:rPr>
        <w:t>and</w:t>
      </w:r>
      <w:r>
        <w:rPr>
          <w:color w:val="292526"/>
          <w:spacing w:val="-5"/>
        </w:rPr>
        <w:t> </w:t>
      </w:r>
      <w:r>
        <w:rPr>
          <w:color w:val="292526"/>
          <w:spacing w:val="3"/>
        </w:rPr>
        <w:t>individual</w:t>
      </w:r>
      <w:r>
        <w:rPr>
          <w:color w:val="292526"/>
          <w:spacing w:val="-6"/>
        </w:rPr>
        <w:t> </w:t>
      </w:r>
      <w:r>
        <w:rPr>
          <w:color w:val="292526"/>
          <w:spacing w:val="3"/>
        </w:rPr>
        <w:t>words</w:t>
      </w:r>
      <w:r>
        <w:rPr>
          <w:color w:val="292526"/>
          <w:spacing w:val="-6"/>
        </w:rPr>
        <w:t> </w:t>
      </w:r>
      <w:r>
        <w:rPr>
          <w:color w:val="292526"/>
          <w:spacing w:val="3"/>
        </w:rPr>
        <w:t>highlighted</w:t>
      </w:r>
      <w:r>
        <w:rPr>
          <w:color w:val="292526"/>
          <w:spacing w:val="-7"/>
        </w:rPr>
        <w:t> </w:t>
      </w:r>
      <w:r>
        <w:rPr>
          <w:color w:val="C91362"/>
          <w:spacing w:val="3"/>
        </w:rPr>
        <w:t>pink</w:t>
      </w:r>
      <w:r>
        <w:rPr>
          <w:color w:val="C91362"/>
          <w:spacing w:val="-6"/>
        </w:rPr>
        <w:t> </w:t>
      </w:r>
      <w:r>
        <w:rPr>
          <w:color w:val="292526"/>
        </w:rPr>
        <w:t>are</w:t>
      </w:r>
      <w:r>
        <w:rPr>
          <w:color w:val="292526"/>
          <w:spacing w:val="-5"/>
        </w:rPr>
        <w:t> </w:t>
      </w:r>
      <w:r>
        <w:rPr>
          <w:color w:val="292526"/>
          <w:spacing w:val="3"/>
        </w:rPr>
        <w:t>from</w:t>
      </w:r>
      <w:r>
        <w:rPr>
          <w:color w:val="292526"/>
          <w:spacing w:val="-6"/>
        </w:rPr>
        <w:t> </w:t>
      </w:r>
      <w:r>
        <w:rPr>
          <w:color w:val="292526"/>
          <w:spacing w:val="2"/>
        </w:rPr>
        <w:t>the</w:t>
      </w:r>
      <w:r>
        <w:rPr>
          <w:color w:val="292526"/>
          <w:spacing w:val="-6"/>
        </w:rPr>
        <w:t> </w:t>
      </w:r>
      <w:r>
        <w:rPr>
          <w:color w:val="292526"/>
          <w:spacing w:val="3"/>
        </w:rPr>
        <w:t>Y3/Y4</w:t>
      </w:r>
      <w:r>
        <w:rPr>
          <w:color w:val="292526"/>
          <w:spacing w:val="-5"/>
        </w:rPr>
        <w:t> </w:t>
      </w:r>
      <w:r>
        <w:rPr>
          <w:color w:val="292526"/>
          <w:spacing w:val="3"/>
        </w:rPr>
        <w:t>statutory</w:t>
      </w:r>
      <w:r>
        <w:rPr>
          <w:color w:val="292526"/>
          <w:spacing w:val="-6"/>
        </w:rPr>
        <w:t> </w:t>
      </w:r>
      <w:r>
        <w:rPr>
          <w:color w:val="292526"/>
          <w:spacing w:val="3"/>
        </w:rPr>
        <w:t>spelling</w:t>
      </w:r>
      <w:r>
        <w:rPr>
          <w:color w:val="292526"/>
          <w:spacing w:val="-6"/>
        </w:rPr>
        <w:t> </w:t>
      </w:r>
      <w:r>
        <w:rPr>
          <w:color w:val="292526"/>
          <w:spacing w:val="3"/>
        </w:rPr>
        <w:t>list.</w:t>
      </w:r>
      <w:r>
        <w:rPr>
          <w:color w:val="292526"/>
          <w:spacing w:val="-5"/>
        </w:rPr>
        <w:t> </w:t>
      </w:r>
      <w:r>
        <w:rPr>
          <w:color w:val="292526"/>
          <w:spacing w:val="2"/>
        </w:rPr>
        <w:t>The</w:t>
      </w:r>
      <w:r>
        <w:rPr>
          <w:color w:val="292526"/>
          <w:spacing w:val="-6"/>
        </w:rPr>
        <w:t> </w:t>
      </w:r>
      <w:r>
        <w:rPr>
          <w:color w:val="292526"/>
          <w:spacing w:val="3"/>
        </w:rPr>
        <w:t>additional</w:t>
      </w:r>
      <w:r>
        <w:rPr>
          <w:color w:val="292526"/>
          <w:spacing w:val="-6"/>
        </w:rPr>
        <w:t> </w:t>
      </w:r>
      <w:r>
        <w:rPr>
          <w:color w:val="292526"/>
          <w:spacing w:val="2"/>
        </w:rPr>
        <w:t>sets </w:t>
      </w:r>
      <w:r>
        <w:rPr>
          <w:color w:val="292526"/>
          <w:spacing w:val="3"/>
        </w:rPr>
        <w:t>either:</w:t>
      </w:r>
      <w:r>
        <w:rPr>
          <w:color w:val="292526"/>
          <w:spacing w:val="-20"/>
        </w:rPr>
        <w:t> </w:t>
      </w:r>
      <w:r>
        <w:rPr>
          <w:color w:val="292526"/>
          <w:spacing w:val="2"/>
        </w:rPr>
        <w:t>revise</w:t>
      </w:r>
      <w:r>
        <w:rPr>
          <w:color w:val="292526"/>
          <w:spacing w:val="-19"/>
        </w:rPr>
        <w:t> </w:t>
      </w:r>
      <w:r>
        <w:rPr>
          <w:color w:val="292526"/>
          <w:spacing w:val="3"/>
        </w:rPr>
        <w:t>previously</w:t>
      </w:r>
      <w:r>
        <w:rPr>
          <w:color w:val="292526"/>
          <w:spacing w:val="-20"/>
        </w:rPr>
        <w:t> </w:t>
      </w:r>
      <w:r>
        <w:rPr>
          <w:color w:val="292526"/>
          <w:spacing w:val="3"/>
        </w:rPr>
        <w:t>visited</w:t>
      </w:r>
      <w:r>
        <w:rPr>
          <w:color w:val="292526"/>
          <w:spacing w:val="-19"/>
        </w:rPr>
        <w:t> </w:t>
      </w:r>
      <w:r>
        <w:rPr>
          <w:color w:val="292526"/>
          <w:spacing w:val="3"/>
        </w:rPr>
        <w:t>spelling</w:t>
      </w:r>
      <w:r>
        <w:rPr>
          <w:color w:val="292526"/>
          <w:spacing w:val="-20"/>
        </w:rPr>
        <w:t> </w:t>
      </w:r>
      <w:r>
        <w:rPr>
          <w:color w:val="292526"/>
          <w:spacing w:val="3"/>
        </w:rPr>
        <w:t>rules</w:t>
      </w:r>
      <w:r>
        <w:rPr>
          <w:color w:val="292526"/>
          <w:spacing w:val="-19"/>
        </w:rPr>
        <w:t> </w:t>
      </w:r>
      <w:r>
        <w:rPr>
          <w:color w:val="292526"/>
          <w:spacing w:val="3"/>
        </w:rPr>
        <w:t>from</w:t>
      </w:r>
      <w:r>
        <w:rPr>
          <w:color w:val="292526"/>
          <w:spacing w:val="-20"/>
        </w:rPr>
        <w:t> </w:t>
      </w:r>
      <w:r>
        <w:rPr>
          <w:color w:val="292526"/>
          <w:spacing w:val="3"/>
        </w:rPr>
        <w:t>lower</w:t>
      </w:r>
      <w:r>
        <w:rPr>
          <w:color w:val="292526"/>
          <w:spacing w:val="-19"/>
        </w:rPr>
        <w:t> </w:t>
      </w:r>
      <w:r>
        <w:rPr>
          <w:color w:val="292526"/>
          <w:spacing w:val="3"/>
        </w:rPr>
        <w:t>year</w:t>
      </w:r>
      <w:r>
        <w:rPr>
          <w:color w:val="292526"/>
          <w:spacing w:val="-20"/>
        </w:rPr>
        <w:t> </w:t>
      </w:r>
      <w:r>
        <w:rPr>
          <w:color w:val="292526"/>
          <w:spacing w:val="3"/>
        </w:rPr>
        <w:t>groups;</w:t>
      </w:r>
      <w:r>
        <w:rPr>
          <w:color w:val="292526"/>
          <w:spacing w:val="-19"/>
        </w:rPr>
        <w:t> </w:t>
      </w:r>
      <w:r>
        <w:rPr>
          <w:color w:val="292526"/>
          <w:spacing w:val="3"/>
        </w:rPr>
        <w:t>practise</w:t>
      </w:r>
      <w:r>
        <w:rPr>
          <w:color w:val="292526"/>
          <w:spacing w:val="-20"/>
        </w:rPr>
        <w:t> </w:t>
      </w:r>
      <w:r>
        <w:rPr>
          <w:color w:val="292526"/>
        </w:rPr>
        <w:t>a</w:t>
      </w:r>
      <w:r>
        <w:rPr>
          <w:color w:val="292526"/>
          <w:spacing w:val="-19"/>
        </w:rPr>
        <w:t> </w:t>
      </w:r>
      <w:r>
        <w:rPr>
          <w:color w:val="292526"/>
          <w:spacing w:val="3"/>
        </w:rPr>
        <w:t>spelling</w:t>
      </w:r>
      <w:r>
        <w:rPr>
          <w:color w:val="292526"/>
          <w:spacing w:val="-19"/>
        </w:rPr>
        <w:t> </w:t>
      </w:r>
      <w:r>
        <w:rPr>
          <w:color w:val="292526"/>
          <w:spacing w:val="3"/>
        </w:rPr>
        <w:t>rule</w:t>
      </w:r>
      <w:r>
        <w:rPr>
          <w:color w:val="292526"/>
          <w:spacing w:val="-20"/>
        </w:rPr>
        <w:t> </w:t>
      </w:r>
      <w:r>
        <w:rPr>
          <w:color w:val="292526"/>
          <w:spacing w:val="3"/>
        </w:rPr>
        <w:t>linked</w:t>
      </w:r>
      <w:r>
        <w:rPr>
          <w:color w:val="292526"/>
          <w:spacing w:val="-19"/>
        </w:rPr>
        <w:t> </w:t>
      </w:r>
      <w:r>
        <w:rPr>
          <w:color w:val="292526"/>
        </w:rPr>
        <w:t>to</w:t>
      </w:r>
      <w:r>
        <w:rPr>
          <w:color w:val="292526"/>
          <w:spacing w:val="-20"/>
        </w:rPr>
        <w:t> </w:t>
      </w:r>
      <w:r>
        <w:rPr>
          <w:color w:val="292526"/>
        </w:rPr>
        <w:t>a</w:t>
      </w:r>
      <w:r>
        <w:rPr>
          <w:color w:val="292526"/>
          <w:spacing w:val="-19"/>
        </w:rPr>
        <w:t> </w:t>
      </w:r>
      <w:r>
        <w:rPr>
          <w:color w:val="292526"/>
          <w:spacing w:val="3"/>
        </w:rPr>
        <w:t>Y3/Y4</w:t>
      </w:r>
      <w:r>
        <w:rPr>
          <w:color w:val="292526"/>
          <w:spacing w:val="-20"/>
        </w:rPr>
        <w:t> </w:t>
      </w:r>
      <w:r>
        <w:rPr>
          <w:color w:val="292526"/>
          <w:spacing w:val="3"/>
        </w:rPr>
        <w:t>statutory</w:t>
      </w:r>
      <w:r>
        <w:rPr>
          <w:color w:val="292526"/>
          <w:spacing w:val="-19"/>
        </w:rPr>
        <w:t> </w:t>
      </w:r>
      <w:r>
        <w:rPr>
          <w:color w:val="292526"/>
          <w:spacing w:val="3"/>
        </w:rPr>
        <w:t>spelling</w:t>
      </w:r>
      <w:r>
        <w:rPr>
          <w:color w:val="292526"/>
          <w:spacing w:val="-20"/>
        </w:rPr>
        <w:t> </w:t>
      </w:r>
      <w:r>
        <w:rPr>
          <w:color w:val="292526"/>
          <w:spacing w:val="3"/>
        </w:rPr>
        <w:t>word</w:t>
      </w:r>
      <w:r>
        <w:rPr>
          <w:color w:val="292526"/>
          <w:spacing w:val="-19"/>
        </w:rPr>
        <w:t> </w:t>
      </w:r>
      <w:r>
        <w:rPr>
          <w:color w:val="292526"/>
        </w:rPr>
        <w:t>or</w:t>
      </w:r>
      <w:r>
        <w:rPr>
          <w:color w:val="292526"/>
          <w:spacing w:val="-20"/>
        </w:rPr>
        <w:t> </w:t>
      </w:r>
      <w:r>
        <w:rPr>
          <w:color w:val="292526"/>
          <w:spacing w:val="2"/>
        </w:rPr>
        <w:t>relate</w:t>
      </w:r>
      <w:r>
        <w:rPr>
          <w:color w:val="292526"/>
          <w:spacing w:val="-19"/>
        </w:rPr>
        <w:t> </w:t>
      </w:r>
      <w:r>
        <w:rPr>
          <w:color w:val="292526"/>
        </w:rPr>
        <w:t>to</w:t>
      </w:r>
      <w:r>
        <w:rPr>
          <w:color w:val="292526"/>
          <w:spacing w:val="-19"/>
        </w:rPr>
        <w:t> </w:t>
      </w:r>
      <w:r>
        <w:rPr>
          <w:color w:val="292526"/>
        </w:rPr>
        <w:t>a</w:t>
      </w:r>
      <w:r>
        <w:rPr>
          <w:color w:val="292526"/>
          <w:spacing w:val="-20"/>
        </w:rPr>
        <w:t> </w:t>
      </w:r>
      <w:r>
        <w:rPr>
          <w:color w:val="292526"/>
          <w:spacing w:val="3"/>
        </w:rPr>
        <w:t>word,</w:t>
      </w:r>
      <w:r>
        <w:rPr>
          <w:color w:val="292526"/>
          <w:spacing w:val="-19"/>
        </w:rPr>
        <w:t> </w:t>
      </w:r>
      <w:r>
        <w:rPr>
          <w:color w:val="292526"/>
          <w:spacing w:val="4"/>
        </w:rPr>
        <w:t>sentence </w:t>
      </w:r>
      <w:r>
        <w:rPr>
          <w:color w:val="292526"/>
        </w:rPr>
        <w:t>or </w:t>
      </w:r>
      <w:r>
        <w:rPr>
          <w:color w:val="292526"/>
          <w:spacing w:val="3"/>
        </w:rPr>
        <w:t>punctuation objective from </w:t>
      </w:r>
      <w:r>
        <w:rPr>
          <w:color w:val="292526"/>
          <w:spacing w:val="2"/>
        </w:rPr>
        <w:t>the </w:t>
      </w:r>
      <w:r>
        <w:rPr>
          <w:color w:val="292526"/>
          <w:spacing w:val="3"/>
        </w:rPr>
        <w:t>English Appendix </w:t>
      </w:r>
      <w:r>
        <w:rPr>
          <w:color w:val="292526"/>
        </w:rPr>
        <w:t>2 of </w:t>
      </w:r>
      <w:r>
        <w:rPr>
          <w:color w:val="292526"/>
          <w:spacing w:val="2"/>
        </w:rPr>
        <w:t>the </w:t>
      </w:r>
      <w:r>
        <w:rPr>
          <w:color w:val="292526"/>
        </w:rPr>
        <w:t>NC </w:t>
      </w:r>
      <w:r>
        <w:rPr>
          <w:color w:val="292526"/>
          <w:spacing w:val="3"/>
        </w:rPr>
        <w:t>2014. Each </w:t>
      </w:r>
      <w:r>
        <w:rPr>
          <w:color w:val="292526"/>
        </w:rPr>
        <w:t>set of </w:t>
      </w:r>
      <w:r>
        <w:rPr>
          <w:color w:val="292526"/>
          <w:spacing w:val="3"/>
        </w:rPr>
        <w:t>spellings contains </w:t>
      </w:r>
      <w:r>
        <w:rPr>
          <w:color w:val="292526"/>
        </w:rPr>
        <w:t>10 </w:t>
      </w:r>
      <w:r>
        <w:rPr>
          <w:color w:val="292526"/>
          <w:spacing w:val="3"/>
        </w:rPr>
        <w:t>words linked </w:t>
      </w:r>
      <w:r>
        <w:rPr>
          <w:color w:val="292526"/>
        </w:rPr>
        <w:t>to </w:t>
      </w:r>
      <w:r>
        <w:rPr>
          <w:color w:val="292526"/>
          <w:spacing w:val="2"/>
        </w:rPr>
        <w:t>the</w:t>
      </w:r>
      <w:r>
        <w:rPr>
          <w:color w:val="292526"/>
          <w:spacing w:val="34"/>
        </w:rPr>
        <w:t> </w:t>
      </w:r>
      <w:r>
        <w:rPr>
          <w:color w:val="292526"/>
          <w:spacing w:val="4"/>
        </w:rPr>
        <w:t>objective.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2608"/>
        <w:gridCol w:w="2608"/>
        <w:gridCol w:w="2608"/>
        <w:gridCol w:w="2608"/>
        <w:gridCol w:w="2608"/>
      </w:tblGrid>
      <w:tr>
        <w:trPr>
          <w:trHeight w:val="339" w:hRule="atLeast"/>
        </w:trPr>
        <w:tc>
          <w:tcPr>
            <w:tcW w:w="2608" w:type="dxa"/>
            <w:tcBorders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84"/>
              <w:ind w:left="990" w:right="975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1</w:t>
            </w:r>
          </w:p>
        </w:tc>
        <w:tc>
          <w:tcPr>
            <w:tcW w:w="260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84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2</w:t>
            </w:r>
          </w:p>
        </w:tc>
        <w:tc>
          <w:tcPr>
            <w:tcW w:w="260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84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3</w:t>
            </w:r>
          </w:p>
        </w:tc>
        <w:tc>
          <w:tcPr>
            <w:tcW w:w="260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84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4</w:t>
            </w:r>
          </w:p>
        </w:tc>
        <w:tc>
          <w:tcPr>
            <w:tcW w:w="260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84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5</w:t>
            </w:r>
          </w:p>
        </w:tc>
        <w:tc>
          <w:tcPr>
            <w:tcW w:w="260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84"/>
              <w:ind w:left="853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6</w:t>
            </w:r>
          </w:p>
        </w:tc>
      </w:tr>
      <w:tr>
        <w:trPr>
          <w:trHeight w:val="1844" w:hRule="atLeast"/>
        </w:trPr>
        <w:tc>
          <w:tcPr>
            <w:tcW w:w="2608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54"/>
              <w:ind w:left="193" w:right="398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C91362"/>
                <w:sz w:val="22"/>
              </w:rPr>
              <w:t>Homophones &amp; Near Homophones</w:t>
            </w: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54"/>
              <w:ind w:left="198" w:right="398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C91362"/>
                <w:sz w:val="22"/>
              </w:rPr>
              <w:t>Homophones &amp; Near Homophones</w:t>
            </w: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54"/>
              <w:ind w:left="198" w:right="657"/>
              <w:jc w:val="both"/>
              <w:rPr>
                <w:rFonts w:ascii="Tuffy" w:hAnsi="Tuffy"/>
                <w:b/>
                <w:sz w:val="22"/>
              </w:rPr>
            </w:pPr>
            <w:r>
              <w:rPr>
                <w:rFonts w:ascii="Tuffy" w:hAnsi="Tuffy"/>
                <w:b/>
                <w:color w:val="C91362"/>
                <w:sz w:val="22"/>
              </w:rPr>
              <w:t>Adding the prefix bi- (meaning </w:t>
            </w:r>
            <w:r>
              <w:rPr>
                <w:rFonts w:ascii="Tuffy" w:hAnsi="Tuffy"/>
                <w:b/>
                <w:color w:val="C91362"/>
                <w:spacing w:val="-4"/>
                <w:sz w:val="22"/>
              </w:rPr>
              <w:t>‘two’ </w:t>
            </w:r>
            <w:r>
              <w:rPr>
                <w:rFonts w:ascii="Tuffy" w:hAnsi="Tuffy"/>
                <w:b/>
                <w:color w:val="C91362"/>
                <w:sz w:val="22"/>
              </w:rPr>
              <w:t>or ‘twice’)</w:t>
            </w:r>
            <w:r>
              <w:rPr>
                <w:rFonts w:ascii="Tuffy" w:hAnsi="Tuffy"/>
                <w:b/>
                <w:color w:val="C91362"/>
                <w:spacing w:val="65"/>
                <w:sz w:val="22"/>
              </w:rPr>
              <w:t> </w:t>
            </w:r>
            <w:r>
              <w:rPr>
                <w:rFonts w:ascii="Tuffy" w:hAnsi="Tuffy"/>
                <w:b/>
                <w:color w:val="C91362"/>
                <w:sz w:val="22"/>
              </w:rPr>
              <w:t>and</w:t>
            </w:r>
          </w:p>
          <w:p>
            <w:pPr>
              <w:pStyle w:val="TableParagraph"/>
              <w:spacing w:line="273" w:lineRule="auto"/>
              <w:ind w:left="198" w:right="0"/>
              <w:jc w:val="left"/>
              <w:rPr>
                <w:rFonts w:ascii="Tuffy" w:hAnsi="Tuffy"/>
                <w:b/>
                <w:sz w:val="22"/>
              </w:rPr>
            </w:pPr>
            <w:r>
              <w:rPr>
                <w:rFonts w:ascii="Tuffy" w:hAnsi="Tuffy"/>
                <w:b/>
                <w:color w:val="C91362"/>
                <w:sz w:val="22"/>
              </w:rPr>
              <w:t>Adding the prefix re- (meaning ‘again’ or</w:t>
            </w:r>
          </w:p>
          <w:p>
            <w:pPr>
              <w:pStyle w:val="TableParagraph"/>
              <w:spacing w:line="262" w:lineRule="exact"/>
              <w:ind w:left="198" w:right="0"/>
              <w:jc w:val="left"/>
              <w:rPr>
                <w:rFonts w:ascii="Tuffy" w:hAnsi="Tuffy"/>
                <w:b/>
                <w:sz w:val="22"/>
              </w:rPr>
            </w:pPr>
            <w:r>
              <w:rPr>
                <w:rFonts w:ascii="Tuffy" w:hAnsi="Tuffy"/>
                <w:b/>
                <w:color w:val="C91362"/>
                <w:sz w:val="22"/>
              </w:rPr>
              <w:t>back’)</w:t>
            </w: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4"/>
              <w:ind w:left="197" w:right="0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C91362"/>
                <w:sz w:val="22"/>
              </w:rPr>
              <w:t>Words ending in the</w:t>
            </w:r>
          </w:p>
          <w:p>
            <w:pPr>
              <w:pStyle w:val="TableParagraph"/>
              <w:spacing w:line="273" w:lineRule="auto" w:before="36"/>
              <w:ind w:left="197" w:right="376"/>
              <w:jc w:val="left"/>
              <w:rPr>
                <w:rFonts w:ascii="Tuffy" w:hAnsi="Tuffy"/>
                <w:b/>
                <w:sz w:val="22"/>
              </w:rPr>
            </w:pPr>
            <w:r>
              <w:rPr>
                <w:rFonts w:ascii="Tuffy" w:hAnsi="Tuffy"/>
                <w:b/>
                <w:color w:val="C91362"/>
                <w:sz w:val="22"/>
              </w:rPr>
              <w:t>/g/ sound spelt ‘gue’ and the /k/ sound spelt ‘que’</w:t>
            </w: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54"/>
              <w:ind w:left="197" w:right="397"/>
              <w:jc w:val="left"/>
              <w:rPr>
                <w:rFonts w:ascii="Tuffy" w:hAnsi="Tuffy"/>
                <w:b/>
                <w:sz w:val="22"/>
              </w:rPr>
            </w:pPr>
            <w:r>
              <w:rPr>
                <w:rFonts w:ascii="Tuffy" w:hAnsi="Tuffy"/>
                <w:b/>
                <w:color w:val="C91362"/>
                <w:sz w:val="22"/>
              </w:rPr>
              <w:t>Words with a /sh/ sound spelt with ‘ch’</w:t>
            </w: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54"/>
              <w:ind w:left="197" w:right="501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C91362"/>
                <w:sz w:val="22"/>
              </w:rPr>
              <w:t>Statutory Spellings Challenge Words</w:t>
            </w:r>
          </w:p>
        </w:tc>
      </w:tr>
      <w:tr>
        <w:trPr>
          <w:trHeight w:val="5902" w:hRule="atLeast"/>
        </w:trPr>
        <w:tc>
          <w:tcPr>
            <w:tcW w:w="2608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09" w:lineRule="auto" w:before="133"/>
              <w:ind w:left="990" w:right="972"/>
              <w:rPr>
                <w:sz w:val="20"/>
              </w:rPr>
            </w:pPr>
            <w:r>
              <w:rPr>
                <w:color w:val="292526"/>
                <w:sz w:val="20"/>
              </w:rPr>
              <w:t>grate </w:t>
            </w:r>
            <w:r>
              <w:rPr>
                <w:color w:val="292526"/>
                <w:w w:val="95"/>
                <w:sz w:val="20"/>
              </w:rPr>
              <w:t>great </w:t>
            </w:r>
            <w:r>
              <w:rPr>
                <w:color w:val="292526"/>
                <w:w w:val="90"/>
                <w:sz w:val="20"/>
              </w:rPr>
              <w:t>grown groan </w:t>
            </w:r>
            <w:r>
              <w:rPr>
                <w:color w:val="292526"/>
                <w:sz w:val="20"/>
              </w:rPr>
              <w:t>plain </w:t>
            </w:r>
            <w:r>
              <w:rPr>
                <w:color w:val="292526"/>
                <w:w w:val="95"/>
                <w:sz w:val="20"/>
              </w:rPr>
              <w:t>plane </w:t>
            </w:r>
            <w:r>
              <w:rPr>
                <w:color w:val="292526"/>
                <w:w w:val="90"/>
                <w:sz w:val="20"/>
              </w:rPr>
              <w:t>peace </w:t>
            </w:r>
            <w:r>
              <w:rPr>
                <w:color w:val="292526"/>
                <w:w w:val="95"/>
                <w:sz w:val="20"/>
              </w:rPr>
              <w:t>piece </w:t>
            </w:r>
            <w:r>
              <w:rPr>
                <w:color w:val="292526"/>
                <w:sz w:val="20"/>
              </w:rPr>
              <w:t>rain</w:t>
            </w:r>
          </w:p>
          <w:p>
            <w:pPr>
              <w:pStyle w:val="TableParagraph"/>
              <w:spacing w:line="224" w:lineRule="exact"/>
              <w:ind w:left="990" w:right="975"/>
              <w:rPr>
                <w:sz w:val="20"/>
              </w:rPr>
            </w:pPr>
            <w:r>
              <w:rPr>
                <w:color w:val="C91362"/>
                <w:sz w:val="20"/>
              </w:rPr>
              <w:t>reign</w:t>
            </w:r>
          </w:p>
        </w:tc>
        <w:tc>
          <w:tcPr>
            <w:tcW w:w="26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09" w:lineRule="auto" w:before="133"/>
              <w:ind w:left="1093" w:right="1061" w:hanging="10"/>
              <w:jc w:val="both"/>
              <w:rPr>
                <w:sz w:val="20"/>
              </w:rPr>
            </w:pPr>
            <w:r>
              <w:rPr>
                <w:color w:val="292526"/>
                <w:w w:val="90"/>
                <w:sz w:val="20"/>
              </w:rPr>
              <w:t>scent </w:t>
            </w:r>
            <w:r>
              <w:rPr>
                <w:color w:val="292526"/>
                <w:sz w:val="20"/>
              </w:rPr>
              <w:t>sent vain vein rode road steel steal </w:t>
            </w:r>
            <w:r>
              <w:rPr>
                <w:color w:val="292526"/>
                <w:w w:val="95"/>
                <w:sz w:val="20"/>
              </w:rPr>
              <w:t>waist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92526"/>
                <w:sz w:val="20"/>
              </w:rPr>
              <w:t>waste</w:t>
            </w:r>
          </w:p>
        </w:tc>
        <w:tc>
          <w:tcPr>
            <w:tcW w:w="26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09" w:lineRule="auto" w:before="133"/>
              <w:ind w:left="865" w:right="843" w:hanging="1"/>
              <w:rPr>
                <w:sz w:val="20"/>
              </w:rPr>
            </w:pPr>
            <w:r>
              <w:rPr>
                <w:color w:val="C91362"/>
                <w:sz w:val="20"/>
              </w:rPr>
              <w:t>bicycle </w:t>
            </w:r>
            <w:r>
              <w:rPr>
                <w:color w:val="292526"/>
                <w:sz w:val="20"/>
              </w:rPr>
              <w:t>biplane bisect bilingual biannual </w:t>
            </w:r>
            <w:r>
              <w:rPr>
                <w:color w:val="292526"/>
                <w:w w:val="95"/>
                <w:sz w:val="20"/>
              </w:rPr>
              <w:t>re</w:t>
            </w:r>
            <w:r>
              <w:rPr>
                <w:color w:val="C91362"/>
                <w:w w:val="95"/>
                <w:sz w:val="20"/>
              </w:rPr>
              <w:t>appear </w:t>
            </w:r>
            <w:r>
              <w:rPr>
                <w:color w:val="292526"/>
                <w:w w:val="90"/>
                <w:sz w:val="20"/>
              </w:rPr>
              <w:t>redecorate </w:t>
            </w:r>
            <w:r>
              <w:rPr>
                <w:color w:val="292526"/>
                <w:sz w:val="20"/>
              </w:rPr>
              <w:t>reapply repay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92526"/>
                <w:sz w:val="20"/>
              </w:rPr>
              <w:t>re</w:t>
            </w:r>
            <w:r>
              <w:rPr>
                <w:color w:val="C91362"/>
                <w:sz w:val="20"/>
              </w:rPr>
              <w:t>build</w:t>
            </w:r>
          </w:p>
        </w:tc>
        <w:tc>
          <w:tcPr>
            <w:tcW w:w="26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09" w:lineRule="auto" w:before="133"/>
              <w:ind w:left="984" w:right="963" w:firstLine="53"/>
              <w:jc w:val="both"/>
              <w:rPr>
                <w:sz w:val="20"/>
              </w:rPr>
            </w:pPr>
            <w:r>
              <w:rPr>
                <w:color w:val="292526"/>
                <w:w w:val="95"/>
                <w:sz w:val="20"/>
              </w:rPr>
              <w:t>league </w:t>
            </w:r>
            <w:r>
              <w:rPr>
                <w:color w:val="292526"/>
                <w:sz w:val="20"/>
              </w:rPr>
              <w:t>plague rogue vague fatigue unique </w:t>
            </w:r>
            <w:r>
              <w:rPr>
                <w:color w:val="292526"/>
                <w:w w:val="95"/>
                <w:sz w:val="20"/>
              </w:rPr>
              <w:t>antique </w:t>
            </w:r>
            <w:r>
              <w:rPr>
                <w:color w:val="292526"/>
                <w:w w:val="90"/>
                <w:sz w:val="20"/>
              </w:rPr>
              <w:t>mosque </w:t>
            </w:r>
            <w:r>
              <w:rPr>
                <w:color w:val="292526"/>
                <w:w w:val="95"/>
                <w:sz w:val="20"/>
              </w:rPr>
              <w:t>cheque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92526"/>
                <w:sz w:val="20"/>
              </w:rPr>
              <w:t>technique</w:t>
            </w:r>
          </w:p>
        </w:tc>
        <w:tc>
          <w:tcPr>
            <w:tcW w:w="26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09" w:lineRule="auto" w:before="133"/>
              <w:ind w:left="837" w:right="800" w:firstLine="289"/>
              <w:jc w:val="left"/>
              <w:rPr>
                <w:sz w:val="20"/>
              </w:rPr>
            </w:pPr>
            <w:r>
              <w:rPr>
                <w:color w:val="292526"/>
                <w:sz w:val="20"/>
              </w:rPr>
              <w:t>chef chalet machine brochure crochet ricochet parachute </w:t>
            </w:r>
            <w:r>
              <w:rPr>
                <w:color w:val="292526"/>
                <w:w w:val="95"/>
                <w:sz w:val="20"/>
              </w:rPr>
              <w:t>moustache </w:t>
            </w:r>
            <w:r>
              <w:rPr>
                <w:color w:val="292526"/>
                <w:w w:val="90"/>
                <w:sz w:val="20"/>
              </w:rPr>
              <w:t>champagne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92526"/>
                <w:sz w:val="20"/>
              </w:rPr>
              <w:t>chute</w:t>
            </w:r>
          </w:p>
        </w:tc>
        <w:tc>
          <w:tcPr>
            <w:tcW w:w="26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09" w:lineRule="auto" w:before="133"/>
              <w:ind w:left="934" w:right="914"/>
              <w:rPr>
                <w:sz w:val="20"/>
              </w:rPr>
            </w:pPr>
            <w:r>
              <w:rPr>
                <w:color w:val="C91362"/>
                <w:w w:val="95"/>
                <w:sz w:val="20"/>
              </w:rPr>
              <w:t>address </w:t>
            </w:r>
            <w:r>
              <w:rPr>
                <w:color w:val="C91362"/>
                <w:sz w:val="20"/>
              </w:rPr>
              <w:t>busy </w:t>
            </w:r>
            <w:r>
              <w:rPr>
                <w:color w:val="C91362"/>
                <w:w w:val="90"/>
                <w:sz w:val="20"/>
              </w:rPr>
              <w:t>business </w:t>
            </w:r>
            <w:r>
              <w:rPr>
                <w:color w:val="C91362"/>
                <w:sz w:val="20"/>
              </w:rPr>
              <w:t>heart fruit </w:t>
            </w:r>
            <w:r>
              <w:rPr>
                <w:color w:val="C91362"/>
                <w:w w:val="95"/>
                <w:sz w:val="20"/>
              </w:rPr>
              <w:t>breathe strange </w:t>
            </w:r>
            <w:r>
              <w:rPr>
                <w:color w:val="C91362"/>
                <w:spacing w:val="-2"/>
                <w:w w:val="90"/>
                <w:sz w:val="20"/>
              </w:rPr>
              <w:t>complete </w:t>
            </w:r>
            <w:r>
              <w:rPr>
                <w:color w:val="C91362"/>
                <w:w w:val="95"/>
                <w:sz w:val="20"/>
              </w:rPr>
              <w:t>extreme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C91362"/>
                <w:sz w:val="20"/>
              </w:rPr>
              <w:t>forwards</w:t>
            </w:r>
          </w:p>
        </w:tc>
      </w:tr>
    </w:tbl>
    <w:p>
      <w:pPr>
        <w:pStyle w:val="BodyText"/>
        <w:spacing w:before="8"/>
        <w:rPr>
          <w:sz w:val="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359994</wp:posOffset>
            </wp:positionH>
            <wp:positionV relativeFrom="paragraph">
              <wp:posOffset>73873</wp:posOffset>
            </wp:positionV>
            <wp:extent cx="9969831" cy="46196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831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10" w:orient="landscape"/>
      <w:pgMar w:top="44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uffy">
    <w:altName w:val="Tuffy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0"/>
      <w:ind w:left="4683" w:right="4720"/>
      <w:jc w:val="center"/>
    </w:pPr>
    <w:rPr>
      <w:rFonts w:ascii="Tuffy" w:hAnsi="Tuffy" w:eastAsia="Tuffy" w:cs="Tuffy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54" w:right="835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2021-11-23T11:13:57Z</dcterms:created>
  <dcterms:modified xsi:type="dcterms:W3CDTF">2021-11-23T11:13:57Z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2021-11-23T00:00:00Z</vt:filetime>
  </property>
</Properties>
</file>