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>
          <w:color w:val="292526"/>
        </w:rPr>
        <w:t>Year 3 Term 3A Overview</w:t>
      </w:r>
    </w:p>
    <w:p>
      <w:pPr>
        <w:pStyle w:val="BodyText"/>
        <w:spacing w:line="285" w:lineRule="auto" w:before="163"/>
        <w:ind w:left="106" w:right="132"/>
        <w:jc w:val="both"/>
      </w:pPr>
      <w:r>
        <w:rPr>
          <w:color w:val="292526"/>
          <w:spacing w:val="3"/>
        </w:rPr>
        <w:t>Objectives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that</w:t>
      </w:r>
      <w:r>
        <w:rPr>
          <w:color w:val="292526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in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5"/>
        </w:rPr>
        <w:t> </w:t>
      </w:r>
      <w:r>
        <w:rPr>
          <w:color w:val="292526"/>
        </w:rPr>
        <w:t>are</w:t>
      </w:r>
      <w:r>
        <w:rPr>
          <w:color w:val="292526"/>
          <w:spacing w:val="-6"/>
        </w:rPr>
        <w:t> </w:t>
      </w:r>
      <w:r>
        <w:rPr>
          <w:color w:val="292526"/>
        </w:rPr>
        <w:t>a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requirement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and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individual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words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highlighted</w:t>
      </w:r>
      <w:r>
        <w:rPr>
          <w:color w:val="292526"/>
          <w:spacing w:val="-7"/>
        </w:rPr>
        <w:t> </w:t>
      </w:r>
      <w:r>
        <w:rPr>
          <w:color w:val="C91362"/>
          <w:spacing w:val="3"/>
        </w:rPr>
        <w:t>pink</w:t>
      </w:r>
      <w:r>
        <w:rPr>
          <w:color w:val="C91362"/>
          <w:spacing w:val="-6"/>
        </w:rPr>
        <w:t> </w:t>
      </w:r>
      <w:r>
        <w:rPr>
          <w:color w:val="292526"/>
        </w:rPr>
        <w:t>are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5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list.</w:t>
      </w:r>
      <w:r>
        <w:rPr>
          <w:color w:val="292526"/>
          <w:spacing w:val="-5"/>
        </w:rPr>
        <w:t> </w:t>
      </w:r>
      <w:r>
        <w:rPr>
          <w:color w:val="292526"/>
          <w:spacing w:val="2"/>
        </w:rPr>
        <w:t>The</w:t>
      </w:r>
      <w:r>
        <w:rPr>
          <w:color w:val="292526"/>
          <w:spacing w:val="-6"/>
        </w:rPr>
        <w:t> </w:t>
      </w:r>
      <w:r>
        <w:rPr>
          <w:color w:val="292526"/>
          <w:spacing w:val="3"/>
        </w:rPr>
        <w:t>additional</w:t>
      </w:r>
      <w:r>
        <w:rPr>
          <w:color w:val="292526"/>
          <w:spacing w:val="-6"/>
        </w:rPr>
        <w:t> </w:t>
      </w:r>
      <w:r>
        <w:rPr>
          <w:color w:val="292526"/>
          <w:spacing w:val="2"/>
        </w:rPr>
        <w:t>sets </w:t>
      </w:r>
      <w:r>
        <w:rPr>
          <w:color w:val="292526"/>
          <w:spacing w:val="3"/>
        </w:rPr>
        <w:t>either: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revise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previously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visited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rules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from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lower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year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groups;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practise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rule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linked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20"/>
        </w:rPr>
        <w:t> </w:t>
      </w:r>
      <w:r>
        <w:rPr>
          <w:color w:val="292526"/>
        </w:rPr>
        <w:t>a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Y3/Y4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statutory</w:t>
      </w:r>
      <w:r>
        <w:rPr>
          <w:color w:val="292526"/>
          <w:spacing w:val="-19"/>
        </w:rPr>
        <w:t> </w:t>
      </w:r>
      <w:r>
        <w:rPr>
          <w:color w:val="292526"/>
          <w:spacing w:val="3"/>
        </w:rPr>
        <w:t>spelling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word</w:t>
      </w:r>
      <w:r>
        <w:rPr>
          <w:color w:val="292526"/>
          <w:spacing w:val="-19"/>
        </w:rPr>
        <w:t> </w:t>
      </w:r>
      <w:r>
        <w:rPr>
          <w:color w:val="292526"/>
        </w:rPr>
        <w:t>or</w:t>
      </w:r>
      <w:r>
        <w:rPr>
          <w:color w:val="292526"/>
          <w:spacing w:val="-20"/>
        </w:rPr>
        <w:t> </w:t>
      </w:r>
      <w:r>
        <w:rPr>
          <w:color w:val="292526"/>
          <w:spacing w:val="2"/>
        </w:rPr>
        <w:t>relate</w:t>
      </w:r>
      <w:r>
        <w:rPr>
          <w:color w:val="292526"/>
          <w:spacing w:val="-19"/>
        </w:rPr>
        <w:t> </w:t>
      </w:r>
      <w:r>
        <w:rPr>
          <w:color w:val="292526"/>
        </w:rPr>
        <w:t>to</w:t>
      </w:r>
      <w:r>
        <w:rPr>
          <w:color w:val="292526"/>
          <w:spacing w:val="-19"/>
        </w:rPr>
        <w:t> </w:t>
      </w:r>
      <w:r>
        <w:rPr>
          <w:color w:val="292526"/>
        </w:rPr>
        <w:t>a</w:t>
      </w:r>
      <w:r>
        <w:rPr>
          <w:color w:val="292526"/>
          <w:spacing w:val="-20"/>
        </w:rPr>
        <w:t> </w:t>
      </w:r>
      <w:r>
        <w:rPr>
          <w:color w:val="292526"/>
          <w:spacing w:val="3"/>
        </w:rPr>
        <w:t>word,</w:t>
      </w:r>
      <w:r>
        <w:rPr>
          <w:color w:val="292526"/>
          <w:spacing w:val="-19"/>
        </w:rPr>
        <w:t> </w:t>
      </w:r>
      <w:r>
        <w:rPr>
          <w:color w:val="292526"/>
          <w:spacing w:val="4"/>
        </w:rPr>
        <w:t>sentence </w:t>
      </w:r>
      <w:r>
        <w:rPr>
          <w:color w:val="292526"/>
        </w:rPr>
        <w:t>or </w:t>
      </w:r>
      <w:r>
        <w:rPr>
          <w:color w:val="292526"/>
          <w:spacing w:val="3"/>
        </w:rPr>
        <w:t>punctuation objective from </w:t>
      </w:r>
      <w:r>
        <w:rPr>
          <w:color w:val="292526"/>
          <w:spacing w:val="2"/>
        </w:rPr>
        <w:t>the </w:t>
      </w:r>
      <w:r>
        <w:rPr>
          <w:color w:val="292526"/>
          <w:spacing w:val="3"/>
        </w:rPr>
        <w:t>English Appendix </w:t>
      </w:r>
      <w:r>
        <w:rPr>
          <w:color w:val="292526"/>
        </w:rPr>
        <w:t>2 of </w:t>
      </w:r>
      <w:r>
        <w:rPr>
          <w:color w:val="292526"/>
          <w:spacing w:val="2"/>
        </w:rPr>
        <w:t>the </w:t>
      </w:r>
      <w:r>
        <w:rPr>
          <w:color w:val="292526"/>
        </w:rPr>
        <w:t>NC </w:t>
      </w:r>
      <w:r>
        <w:rPr>
          <w:color w:val="292526"/>
          <w:spacing w:val="3"/>
        </w:rPr>
        <w:t>2014. Each </w:t>
      </w:r>
      <w:r>
        <w:rPr>
          <w:color w:val="292526"/>
        </w:rPr>
        <w:t>set of </w:t>
      </w:r>
      <w:r>
        <w:rPr>
          <w:color w:val="292526"/>
          <w:spacing w:val="3"/>
        </w:rPr>
        <w:t>spellings contains </w:t>
      </w:r>
      <w:r>
        <w:rPr>
          <w:color w:val="292526"/>
        </w:rPr>
        <w:t>10 </w:t>
      </w:r>
      <w:r>
        <w:rPr>
          <w:color w:val="292526"/>
          <w:spacing w:val="3"/>
        </w:rPr>
        <w:t>words linked </w:t>
      </w:r>
      <w:r>
        <w:rPr>
          <w:color w:val="292526"/>
        </w:rPr>
        <w:t>to </w:t>
      </w:r>
      <w:r>
        <w:rPr>
          <w:color w:val="292526"/>
          <w:spacing w:val="2"/>
        </w:rPr>
        <w:t>the</w:t>
      </w:r>
      <w:r>
        <w:rPr>
          <w:color w:val="292526"/>
          <w:spacing w:val="34"/>
        </w:rPr>
        <w:t> </w:t>
      </w:r>
      <w:r>
        <w:rPr>
          <w:color w:val="292526"/>
          <w:spacing w:val="4"/>
        </w:rPr>
        <w:t>objective.</w:t>
      </w:r>
    </w:p>
    <w:p>
      <w:pPr>
        <w:pStyle w:val="BodyText"/>
        <w:rPr>
          <w:sz w:val="20"/>
        </w:rPr>
      </w:pPr>
    </w:p>
    <w:tbl>
      <w:tblPr>
        <w:tblW w:w="0" w:type="auto"/>
        <w:jc w:val="left"/>
        <w:tblInd w:w="126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614"/>
        <w:gridCol w:w="2614"/>
        <w:gridCol w:w="2614"/>
        <w:gridCol w:w="2614"/>
        <w:gridCol w:w="2614"/>
        <w:gridCol w:w="2614"/>
      </w:tblGrid>
      <w:tr>
        <w:trPr>
          <w:trHeight w:val="387" w:hRule="atLeast"/>
        </w:trPr>
        <w:tc>
          <w:tcPr>
            <w:tcW w:w="2614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830" w:right="81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614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849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614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right="85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614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614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86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614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86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</w:tr>
      <w:tr>
        <w:trPr>
          <w:trHeight w:val="1234" w:hRule="atLeast"/>
        </w:trPr>
        <w:tc>
          <w:tcPr>
            <w:tcW w:w="2614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3" w:right="0"/>
              <w:jc w:val="left"/>
              <w:rPr>
                <w:rFonts w:ascii="Tuffy"/>
                <w:b/>
                <w:sz w:val="22"/>
              </w:rPr>
            </w:pPr>
            <w:r>
              <w:rPr>
                <w:rFonts w:ascii="Tuffy"/>
                <w:b/>
                <w:color w:val="292526"/>
                <w:sz w:val="22"/>
              </w:rPr>
              <w:t>Words ending in -ary</w:t>
            </w:r>
          </w:p>
        </w:tc>
        <w:tc>
          <w:tcPr>
            <w:tcW w:w="2614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167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292526"/>
                <w:sz w:val="22"/>
              </w:rPr>
              <w:t>Words with a short /u/ sound spelt with ‘o’</w:t>
            </w:r>
          </w:p>
        </w:tc>
        <w:tc>
          <w:tcPr>
            <w:tcW w:w="2614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73" w:lineRule="auto" w:before="62"/>
              <w:ind w:left="197" w:right="167"/>
              <w:jc w:val="left"/>
              <w:rPr>
                <w:rFonts w:ascii="Tuffy" w:hAnsi="Tuffy"/>
                <w:b/>
                <w:sz w:val="22"/>
              </w:rPr>
            </w:pPr>
            <w:r>
              <w:rPr>
                <w:rFonts w:ascii="Tuffy" w:hAnsi="Tuffy"/>
                <w:b/>
                <w:color w:val="C91362"/>
                <w:sz w:val="22"/>
              </w:rPr>
              <w:t>Words with a short /u/ sound spelt with ‘ou’</w:t>
            </w:r>
          </w:p>
        </w:tc>
        <w:tc>
          <w:tcPr>
            <w:tcW w:w="2614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80" w:lineRule="auto" w:before="66"/>
              <w:ind w:left="197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614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80" w:lineRule="auto" w:before="66"/>
              <w:ind w:left="196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614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280" w:lineRule="auto" w:before="66"/>
              <w:ind w:left="196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 families based on common words, showing how words are related in form and meaning</w:t>
            </w:r>
          </w:p>
        </w:tc>
      </w:tr>
      <w:tr>
        <w:trPr>
          <w:trHeight w:val="6082" w:hRule="atLeast"/>
        </w:trPr>
        <w:tc>
          <w:tcPr>
            <w:tcW w:w="2614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ind w:left="879" w:right="861" w:hanging="1"/>
              <w:rPr>
                <w:sz w:val="20"/>
              </w:rPr>
            </w:pPr>
            <w:r>
              <w:rPr>
                <w:color w:val="C91362"/>
                <w:sz w:val="20"/>
              </w:rPr>
              <w:t>library </w:t>
            </w:r>
            <w:r>
              <w:rPr>
                <w:color w:val="C91362"/>
                <w:w w:val="95"/>
                <w:sz w:val="20"/>
              </w:rPr>
              <w:t>February </w:t>
            </w:r>
            <w:r>
              <w:rPr>
                <w:color w:val="292526"/>
                <w:w w:val="95"/>
                <w:sz w:val="20"/>
              </w:rPr>
              <w:t>dictionary boundary </w:t>
            </w:r>
            <w:r>
              <w:rPr>
                <w:color w:val="292526"/>
                <w:sz w:val="20"/>
              </w:rPr>
              <w:t>salary </w:t>
            </w:r>
            <w:r>
              <w:rPr>
                <w:color w:val="292526"/>
                <w:w w:val="95"/>
                <w:sz w:val="20"/>
              </w:rPr>
              <w:t>summary </w:t>
            </w:r>
            <w:r>
              <w:rPr>
                <w:color w:val="292526"/>
                <w:sz w:val="20"/>
              </w:rPr>
              <w:t>primary </w:t>
            </w:r>
            <w:r>
              <w:rPr>
                <w:color w:val="292526"/>
                <w:w w:val="90"/>
                <w:sz w:val="20"/>
              </w:rPr>
              <w:t>secondary </w:t>
            </w:r>
            <w:r>
              <w:rPr>
                <w:color w:val="C91362"/>
                <w:sz w:val="20"/>
              </w:rPr>
              <w:t>ordinary</w:t>
            </w:r>
          </w:p>
          <w:p>
            <w:pPr>
              <w:pStyle w:val="TableParagraph"/>
              <w:spacing w:before="8"/>
              <w:ind w:left="831" w:right="816"/>
              <w:rPr>
                <w:sz w:val="20"/>
              </w:rPr>
            </w:pPr>
            <w:r>
              <w:rPr>
                <w:color w:val="292526"/>
                <w:sz w:val="20"/>
              </w:rPr>
              <w:t>necessary</w:t>
            </w:r>
          </w:p>
        </w:tc>
        <w:tc>
          <w:tcPr>
            <w:tcW w:w="2614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ind w:left="980" w:right="959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woman </w:t>
            </w:r>
            <w:r>
              <w:rPr>
                <w:color w:val="292526"/>
                <w:w w:val="95"/>
                <w:sz w:val="20"/>
              </w:rPr>
              <w:t>wonder </w:t>
            </w:r>
            <w:r>
              <w:rPr>
                <w:color w:val="292526"/>
                <w:sz w:val="20"/>
              </w:rPr>
              <w:t>month </w:t>
            </w:r>
            <w:r>
              <w:rPr>
                <w:color w:val="292526"/>
                <w:w w:val="95"/>
                <w:sz w:val="20"/>
              </w:rPr>
              <w:t>govern brother another </w:t>
            </w:r>
            <w:r>
              <w:rPr>
                <w:color w:val="292526"/>
                <w:sz w:val="20"/>
              </w:rPr>
              <w:t>shovel above </w:t>
            </w:r>
            <w:r>
              <w:rPr>
                <w:color w:val="292526"/>
                <w:w w:val="90"/>
                <w:sz w:val="20"/>
              </w:rPr>
              <w:t>Monday</w:t>
            </w:r>
          </w:p>
          <w:p>
            <w:pPr>
              <w:pStyle w:val="TableParagraph"/>
              <w:spacing w:before="8"/>
              <w:ind w:right="850"/>
              <w:rPr>
                <w:sz w:val="20"/>
              </w:rPr>
            </w:pPr>
            <w:r>
              <w:rPr>
                <w:color w:val="292526"/>
                <w:sz w:val="20"/>
              </w:rPr>
              <w:t>discover</w:t>
            </w:r>
          </w:p>
        </w:tc>
        <w:tc>
          <w:tcPr>
            <w:tcW w:w="2614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ind w:right="848"/>
              <w:rPr>
                <w:sz w:val="20"/>
              </w:rPr>
            </w:pPr>
            <w:r>
              <w:rPr>
                <w:color w:val="C91362"/>
                <w:w w:val="90"/>
                <w:sz w:val="20"/>
              </w:rPr>
              <w:t>enough </w:t>
            </w:r>
            <w:r>
              <w:rPr>
                <w:color w:val="292526"/>
                <w:sz w:val="20"/>
              </w:rPr>
              <w:t>young touch </w:t>
            </w:r>
            <w:r>
              <w:rPr>
                <w:color w:val="292526"/>
                <w:w w:val="95"/>
                <w:sz w:val="20"/>
              </w:rPr>
              <w:t>double trouble country </w:t>
            </w:r>
            <w:r>
              <w:rPr>
                <w:color w:val="292526"/>
                <w:w w:val="90"/>
                <w:sz w:val="20"/>
              </w:rPr>
              <w:t>courage </w:t>
            </w:r>
            <w:r>
              <w:rPr>
                <w:color w:val="292526"/>
                <w:sz w:val="20"/>
              </w:rPr>
              <w:t>rough tough</w:t>
            </w:r>
          </w:p>
          <w:p>
            <w:pPr>
              <w:pStyle w:val="TableParagraph"/>
              <w:spacing w:before="8"/>
              <w:ind w:right="850"/>
              <w:rPr>
                <w:sz w:val="20"/>
              </w:rPr>
            </w:pPr>
            <w:r>
              <w:rPr>
                <w:color w:val="292526"/>
                <w:sz w:val="20"/>
              </w:rPr>
              <w:t>cousin</w:t>
            </w:r>
          </w:p>
        </w:tc>
        <w:tc>
          <w:tcPr>
            <w:tcW w:w="2614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ind w:left="794" w:right="774" w:hanging="1"/>
              <w:rPr>
                <w:sz w:val="20"/>
              </w:rPr>
            </w:pPr>
            <w:r>
              <w:rPr>
                <w:color w:val="292526"/>
                <w:sz w:val="20"/>
              </w:rPr>
              <w:t>instruct structure </w:t>
            </w:r>
            <w:r>
              <w:rPr>
                <w:color w:val="292526"/>
                <w:w w:val="95"/>
                <w:sz w:val="20"/>
              </w:rPr>
              <w:t>construction </w:t>
            </w:r>
            <w:r>
              <w:rPr>
                <w:color w:val="292526"/>
                <w:sz w:val="20"/>
              </w:rPr>
              <w:t>instruction instructor unit</w:t>
            </w:r>
          </w:p>
          <w:p>
            <w:pPr>
              <w:pStyle w:val="TableParagraph"/>
              <w:spacing w:line="628" w:lineRule="auto" w:before="6"/>
              <w:ind w:left="958" w:right="938" w:firstLine="123"/>
              <w:jc w:val="both"/>
              <w:rPr>
                <w:sz w:val="20"/>
              </w:rPr>
            </w:pPr>
            <w:r>
              <w:rPr>
                <w:color w:val="292526"/>
                <w:sz w:val="20"/>
              </w:rPr>
              <w:t>union united </w:t>
            </w:r>
            <w:r>
              <w:rPr>
                <w:color w:val="292526"/>
                <w:w w:val="90"/>
                <w:sz w:val="20"/>
              </w:rPr>
              <w:t>universe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color w:val="292526"/>
                <w:sz w:val="20"/>
              </w:rPr>
              <w:t>university</w:t>
            </w:r>
          </w:p>
        </w:tc>
        <w:tc>
          <w:tcPr>
            <w:tcW w:w="2614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ind w:left="831" w:right="812" w:hanging="1"/>
              <w:rPr>
                <w:sz w:val="20"/>
              </w:rPr>
            </w:pPr>
            <w:r>
              <w:rPr>
                <w:color w:val="292526"/>
                <w:sz w:val="20"/>
              </w:rPr>
              <w:t>scope </w:t>
            </w:r>
            <w:r>
              <w:rPr>
                <w:color w:val="292526"/>
                <w:w w:val="95"/>
                <w:sz w:val="20"/>
              </w:rPr>
              <w:t>telescope </w:t>
            </w:r>
            <w:r>
              <w:rPr>
                <w:color w:val="292526"/>
                <w:w w:val="90"/>
                <w:sz w:val="20"/>
              </w:rPr>
              <w:t>microscope </w:t>
            </w:r>
            <w:r>
              <w:rPr>
                <w:color w:val="292526"/>
                <w:w w:val="95"/>
                <w:sz w:val="20"/>
              </w:rPr>
              <w:t>horoscope periscope </w:t>
            </w:r>
            <w:r>
              <w:rPr>
                <w:color w:val="292526"/>
                <w:sz w:val="20"/>
              </w:rPr>
              <w:t>inspect spectator respect </w:t>
            </w:r>
            <w:r>
              <w:rPr>
                <w:color w:val="292526"/>
                <w:w w:val="90"/>
                <w:sz w:val="20"/>
              </w:rPr>
              <w:t>perspective</w:t>
            </w:r>
          </w:p>
          <w:p>
            <w:pPr>
              <w:pStyle w:val="TableParagraph"/>
              <w:spacing w:before="8"/>
              <w:ind w:left="817" w:right="801"/>
              <w:rPr>
                <w:sz w:val="20"/>
              </w:rPr>
            </w:pPr>
            <w:r>
              <w:rPr>
                <w:color w:val="292526"/>
                <w:sz w:val="20"/>
              </w:rPr>
              <w:t>spectacles</w:t>
            </w:r>
          </w:p>
        </w:tc>
        <w:tc>
          <w:tcPr>
            <w:tcW w:w="2614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28" w:lineRule="auto" w:before="133"/>
              <w:rPr>
                <w:sz w:val="20"/>
              </w:rPr>
            </w:pPr>
            <w:r>
              <w:rPr>
                <w:color w:val="292526"/>
                <w:sz w:val="20"/>
              </w:rPr>
              <w:t>press </w:t>
            </w:r>
            <w:r>
              <w:rPr>
                <w:color w:val="292526"/>
                <w:w w:val="95"/>
                <w:sz w:val="20"/>
              </w:rPr>
              <w:t>suppress express </w:t>
            </w:r>
            <w:r>
              <w:rPr>
                <w:color w:val="292526"/>
                <w:w w:val="90"/>
                <w:sz w:val="20"/>
              </w:rPr>
              <w:t>compress </w:t>
            </w:r>
            <w:r>
              <w:rPr>
                <w:color w:val="292526"/>
                <w:sz w:val="20"/>
              </w:rPr>
              <w:t>impress prevent invent venture </w:t>
            </w:r>
            <w:r>
              <w:rPr>
                <w:color w:val="292526"/>
                <w:w w:val="90"/>
                <w:sz w:val="20"/>
              </w:rPr>
              <w:t>adventure</w:t>
            </w:r>
          </w:p>
          <w:p>
            <w:pPr>
              <w:pStyle w:val="TableParagraph"/>
              <w:spacing w:before="8"/>
              <w:ind w:left="866"/>
              <w:rPr>
                <w:sz w:val="20"/>
              </w:rPr>
            </w:pPr>
            <w:r>
              <w:rPr>
                <w:color w:val="292526"/>
                <w:sz w:val="20"/>
              </w:rPr>
              <w:t>eventful</w:t>
            </w:r>
          </w:p>
        </w:tc>
      </w:tr>
    </w:tbl>
    <w:p>
      <w:pPr>
        <w:pStyle w:val="BodyText"/>
        <w:spacing w:before="6"/>
        <w:rPr>
          <w:sz w:val="21"/>
        </w:rPr>
      </w:pPr>
      <w:r>
        <w:rPr/>
        <w:drawing>
          <wp:anchor distT="0" distB="0" distL="0" distR="0" allowOverlap="1" layoutInCell="1" locked="0" behindDoc="0" simplePos="0" relativeHeight="0">
            <wp:simplePos x="0" y="0"/>
            <wp:positionH relativeFrom="page">
              <wp:posOffset>359994</wp:posOffset>
            </wp:positionH>
            <wp:positionV relativeFrom="paragraph">
              <wp:posOffset>182266</wp:posOffset>
            </wp:positionV>
            <wp:extent cx="9969831" cy="461962"/>
            <wp:effectExtent l="0" t="0" r="0" b="0"/>
            <wp:wrapTopAndBottom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69831" cy="4619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continuous"/>
      <w:pgSz w:w="16840" w:h="11910" w:orient="landscape"/>
      <w:pgMar w:top="440" w:bottom="280" w:left="46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80"/>
      <w:ind w:left="4655" w:right="4693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868" w:right="851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2021-11-23T11:13:57Z</dcterms:created>
  <dcterms:modified xsi:type="dcterms:W3CDTF">2021-11-23T11:13:57Z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2018-02-16T00:00:00Z</vt:filetime>
  </property>
  <property fmtid="{D5CDD505-2E9C-101B-9397-08002B2CF9AE}" pid="3" name="Creator">
    <vt:lpwstr>Adobe InDesign CC 2017 (Windows)</vt:lpwstr>
  </property>
  <property fmtid="{D5CDD505-2E9C-101B-9397-08002B2CF9AE}" pid="4" name="LastSaved">
    <vt:filetime>2021-11-23T00:00:00Z</vt:filetime>
  </property>
</Properties>
</file>