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3 Term 2A Overview</w:t>
      </w:r>
    </w:p>
    <w:p>
      <w:pPr>
        <w:pStyle w:val="BodyText"/>
        <w:spacing w:line="285" w:lineRule="auto" w:before="153"/>
        <w:ind w:left="189" w:right="112"/>
        <w:jc w:val="both"/>
      </w:pPr>
      <w:r>
        <w:rPr>
          <w:color w:val="292526"/>
          <w:spacing w:val="3"/>
        </w:rPr>
        <w:t>Objectives that </w:t>
      </w:r>
      <w:r>
        <w:rPr>
          <w:color w:val="292526"/>
        </w:rPr>
        <w:t>are in </w:t>
      </w:r>
      <w:r>
        <w:rPr>
          <w:color w:val="C91362"/>
          <w:spacing w:val="3"/>
        </w:rPr>
        <w:t>pink </w:t>
      </w:r>
      <w:r>
        <w:rPr>
          <w:color w:val="292526"/>
        </w:rPr>
        <w:t>are a </w:t>
      </w:r>
      <w:r>
        <w:rPr>
          <w:color w:val="292526"/>
          <w:spacing w:val="3"/>
        </w:rPr>
        <w:t>Y3/Y4 statutory </w:t>
      </w:r>
      <w:r>
        <w:rPr>
          <w:color w:val="292526"/>
          <w:spacing w:val="2"/>
        </w:rPr>
        <w:t>requirement and </w:t>
      </w:r>
      <w:r>
        <w:rPr>
          <w:color w:val="292526"/>
          <w:spacing w:val="3"/>
        </w:rPr>
        <w:t>individual words highlighted </w:t>
      </w:r>
      <w:r>
        <w:rPr>
          <w:color w:val="C91362"/>
          <w:spacing w:val="3"/>
        </w:rPr>
        <w:t>pink </w:t>
      </w:r>
      <w:r>
        <w:rPr>
          <w:color w:val="292526"/>
        </w:rPr>
        <w:t>are </w:t>
      </w:r>
      <w:r>
        <w:rPr>
          <w:color w:val="292526"/>
          <w:spacing w:val="3"/>
        </w:rPr>
        <w:t>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Y3/Y4 statutory spelling list.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additional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15"/>
        </w:rPr>
        <w:t> </w:t>
      </w:r>
      <w:r>
        <w:rPr>
          <w:color w:val="292526"/>
        </w:rPr>
        <w:t>or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sentence</w:t>
      </w:r>
      <w:r>
        <w:rPr>
          <w:color w:val="292526"/>
          <w:spacing w:val="-15"/>
        </w:rPr>
        <w:t> </w:t>
      </w:r>
      <w:r>
        <w:rPr>
          <w:color w:val="292526"/>
          <w:spacing w:val="4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58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  <w:spacing w:before="6"/>
        <w:rPr>
          <w:sz w:val="10"/>
        </w:rPr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5"/>
        <w:gridCol w:w="2665"/>
        <w:gridCol w:w="2665"/>
        <w:gridCol w:w="2665"/>
        <w:gridCol w:w="2665"/>
        <w:gridCol w:w="2665"/>
      </w:tblGrid>
      <w:tr>
        <w:trPr>
          <w:trHeight w:val="387" w:hRule="atLeast"/>
        </w:trPr>
        <w:tc>
          <w:tcPr>
            <w:tcW w:w="2665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1018" w:right="100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66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790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66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791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66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792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66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793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66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808" w:right="793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</w:tr>
      <w:tr>
        <w:trPr>
          <w:trHeight w:val="2121" w:hRule="atLeast"/>
        </w:trPr>
        <w:tc>
          <w:tcPr>
            <w:tcW w:w="2665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3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Words with</w:t>
            </w:r>
          </w:p>
          <w:p>
            <w:pPr>
              <w:pStyle w:val="TableParagraph"/>
              <w:spacing w:line="273" w:lineRule="auto" w:before="263"/>
              <w:ind w:left="193" w:right="429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short /i/ sound spelt with ‘y’</w:t>
            </w:r>
          </w:p>
        </w:tc>
        <w:tc>
          <w:tcPr>
            <w:tcW w:w="266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33" w:lineRule="auto" w:before="70"/>
              <w:ind w:left="197" w:right="295"/>
              <w:jc w:val="lef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C91362"/>
                <w:sz w:val="18"/>
              </w:rPr>
              <w:t>Adding suffixes beginning with a vowel (er/ed/ing) to words with more than one syllable (unstressed last syllable - DO</w:t>
            </w:r>
          </w:p>
          <w:p>
            <w:pPr>
              <w:pStyle w:val="TableParagraph"/>
              <w:spacing w:before="0"/>
              <w:ind w:left="197"/>
              <w:jc w:val="lef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C91362"/>
                <w:spacing w:val="-4"/>
                <w:sz w:val="18"/>
              </w:rPr>
              <w:t>NOT </w:t>
            </w:r>
            <w:r>
              <w:rPr>
                <w:rFonts w:ascii="Tuffy"/>
                <w:b/>
                <w:color w:val="C91362"/>
                <w:sz w:val="18"/>
              </w:rPr>
              <w:t>double</w:t>
            </w:r>
            <w:r>
              <w:rPr>
                <w:rFonts w:ascii="Tuffy"/>
                <w:b/>
                <w:color w:val="C91362"/>
                <w:spacing w:val="6"/>
                <w:sz w:val="18"/>
              </w:rPr>
              <w:t> </w:t>
            </w:r>
            <w:r>
              <w:rPr>
                <w:rFonts w:ascii="Tuffy"/>
                <w:b/>
                <w:color w:val="C91362"/>
                <w:sz w:val="18"/>
              </w:rPr>
              <w:t>the</w:t>
            </w:r>
          </w:p>
          <w:p>
            <w:pPr>
              <w:pStyle w:val="TableParagraph"/>
              <w:spacing w:before="85"/>
              <w:ind w:left="197"/>
              <w:jc w:val="lef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C91362"/>
                <w:sz w:val="18"/>
              </w:rPr>
              <w:t>final</w:t>
            </w:r>
            <w:r>
              <w:rPr>
                <w:rFonts w:ascii="Tuffy"/>
                <w:b/>
                <w:color w:val="C91362"/>
                <w:spacing w:val="-10"/>
                <w:sz w:val="18"/>
              </w:rPr>
              <w:t> </w:t>
            </w:r>
            <w:r>
              <w:rPr>
                <w:rFonts w:ascii="Tuffy"/>
                <w:b/>
                <w:color w:val="C91362"/>
                <w:sz w:val="18"/>
              </w:rPr>
              <w:t>consonant)</w:t>
            </w:r>
          </w:p>
        </w:tc>
        <w:tc>
          <w:tcPr>
            <w:tcW w:w="266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33" w:lineRule="auto" w:before="70"/>
              <w:ind w:left="197" w:right="239"/>
              <w:jc w:val="lef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C91362"/>
                <w:sz w:val="18"/>
              </w:rPr>
              <w:t>Adding suffixes beginning with a vowel (er/ed/en/ing) to words with more than one syllable (stressed last syllable - double the final consonant)</w:t>
            </w:r>
          </w:p>
        </w:tc>
        <w:tc>
          <w:tcPr>
            <w:tcW w:w="266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7" w:right="251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Creating negative meanings using prefix mis-</w:t>
            </w:r>
          </w:p>
        </w:tc>
        <w:tc>
          <w:tcPr>
            <w:tcW w:w="266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6" w:right="295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Creating negative meanings</w:t>
            </w:r>
          </w:p>
          <w:p>
            <w:pPr>
              <w:pStyle w:val="TableParagraph"/>
              <w:spacing w:before="225"/>
              <w:ind w:left="196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using prefix dis-</w:t>
            </w:r>
          </w:p>
        </w:tc>
        <w:tc>
          <w:tcPr>
            <w:tcW w:w="266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6" w:right="159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Words with a /k/ sound spelt with ‘ch’</w:t>
            </w:r>
          </w:p>
        </w:tc>
      </w:tr>
      <w:tr>
        <w:trPr>
          <w:trHeight w:val="5542" w:hRule="atLeast"/>
        </w:trPr>
        <w:tc>
          <w:tcPr>
            <w:tcW w:w="2665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66" w:lineRule="auto" w:before="133"/>
              <w:ind w:left="991" w:right="974" w:hanging="1"/>
              <w:rPr>
                <w:sz w:val="20"/>
              </w:rPr>
            </w:pPr>
            <w:r>
              <w:rPr>
                <w:color w:val="292526"/>
                <w:sz w:val="20"/>
              </w:rPr>
              <w:t>myth gym Egypt </w:t>
            </w:r>
            <w:r>
              <w:rPr>
                <w:color w:val="292526"/>
                <w:w w:val="90"/>
                <w:sz w:val="20"/>
              </w:rPr>
              <w:t>pyramid </w:t>
            </w:r>
            <w:r>
              <w:rPr>
                <w:color w:val="292526"/>
                <w:w w:val="95"/>
                <w:sz w:val="20"/>
              </w:rPr>
              <w:t>mystery </w:t>
            </w:r>
            <w:r>
              <w:rPr>
                <w:color w:val="292526"/>
                <w:sz w:val="20"/>
              </w:rPr>
              <w:t>hymn </w:t>
            </w:r>
            <w:r>
              <w:rPr>
                <w:color w:val="292526"/>
                <w:w w:val="95"/>
                <w:sz w:val="20"/>
              </w:rPr>
              <w:t>system symbol </w:t>
            </w:r>
            <w:r>
              <w:rPr>
                <w:color w:val="292526"/>
                <w:sz w:val="20"/>
              </w:rPr>
              <w:t>lyric</w:t>
            </w:r>
          </w:p>
          <w:p>
            <w:pPr>
              <w:pStyle w:val="TableParagraph"/>
              <w:ind w:left="1018" w:right="1004"/>
              <w:rPr>
                <w:sz w:val="20"/>
              </w:rPr>
            </w:pPr>
            <w:r>
              <w:rPr>
                <w:color w:val="292526"/>
                <w:sz w:val="20"/>
              </w:rPr>
              <w:t>typical</w:t>
            </w:r>
          </w:p>
        </w:tc>
        <w:tc>
          <w:tcPr>
            <w:tcW w:w="266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66" w:lineRule="auto" w:before="133"/>
              <w:ind w:right="788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gardener </w:t>
            </w:r>
            <w:r>
              <w:rPr>
                <w:color w:val="292526"/>
                <w:w w:val="90"/>
                <w:sz w:val="20"/>
              </w:rPr>
              <w:t>gardening </w:t>
            </w:r>
            <w:r>
              <w:rPr>
                <w:color w:val="292526"/>
                <w:sz w:val="20"/>
              </w:rPr>
              <w:t>limited limiting offering offered </w:t>
            </w:r>
            <w:r>
              <w:rPr>
                <w:color w:val="292526"/>
                <w:w w:val="95"/>
                <w:sz w:val="20"/>
              </w:rPr>
              <w:t>benefited benefiting </w:t>
            </w:r>
            <w:r>
              <w:rPr>
                <w:color w:val="292526"/>
                <w:sz w:val="20"/>
              </w:rPr>
              <w:t>focused</w:t>
            </w:r>
          </w:p>
          <w:p>
            <w:pPr>
              <w:pStyle w:val="TableParagraph"/>
              <w:ind w:right="790"/>
              <w:rPr>
                <w:sz w:val="20"/>
              </w:rPr>
            </w:pPr>
            <w:r>
              <w:rPr>
                <w:color w:val="292526"/>
                <w:sz w:val="20"/>
              </w:rPr>
              <w:t>focusing</w:t>
            </w:r>
          </w:p>
        </w:tc>
        <w:tc>
          <w:tcPr>
            <w:tcW w:w="266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66" w:lineRule="auto" w:before="133"/>
              <w:ind w:left="930" w:right="909"/>
              <w:jc w:val="both"/>
              <w:rPr>
                <w:sz w:val="20"/>
              </w:rPr>
            </w:pPr>
            <w:r>
              <w:rPr>
                <w:color w:val="292526"/>
                <w:spacing w:val="-2"/>
                <w:sz w:val="20"/>
              </w:rPr>
              <w:t>forgetting </w:t>
            </w:r>
            <w:r>
              <w:rPr>
                <w:color w:val="292526"/>
                <w:sz w:val="20"/>
              </w:rPr>
              <w:t>forgotten </w:t>
            </w:r>
            <w:r>
              <w:rPr>
                <w:color w:val="292526"/>
                <w:w w:val="90"/>
                <w:sz w:val="20"/>
              </w:rPr>
              <w:t>beginning </w:t>
            </w:r>
            <w:r>
              <w:rPr>
                <w:color w:val="292526"/>
                <w:sz w:val="20"/>
              </w:rPr>
              <w:t>beginner </w:t>
            </w:r>
            <w:r>
              <w:rPr>
                <w:color w:val="292526"/>
                <w:w w:val="95"/>
                <w:sz w:val="20"/>
              </w:rPr>
              <w:t>preferred </w:t>
            </w:r>
            <w:r>
              <w:rPr>
                <w:color w:val="292526"/>
                <w:spacing w:val="-1"/>
                <w:w w:val="95"/>
                <w:sz w:val="20"/>
              </w:rPr>
              <w:t>preferring </w:t>
            </w:r>
            <w:r>
              <w:rPr>
                <w:color w:val="292526"/>
                <w:sz w:val="20"/>
              </w:rPr>
              <w:t>occurred </w:t>
            </w:r>
            <w:r>
              <w:rPr>
                <w:color w:val="292526"/>
                <w:w w:val="95"/>
                <w:sz w:val="20"/>
              </w:rPr>
              <w:t>occurring forbidden</w:t>
            </w:r>
          </w:p>
          <w:p>
            <w:pPr>
              <w:pStyle w:val="TableParagraph"/>
              <w:ind w:left="900"/>
              <w:jc w:val="left"/>
              <w:rPr>
                <w:sz w:val="20"/>
              </w:rPr>
            </w:pPr>
            <w:r>
              <w:rPr>
                <w:color w:val="292526"/>
                <w:sz w:val="20"/>
              </w:rPr>
              <w:t>committed</w:t>
            </w:r>
          </w:p>
        </w:tc>
        <w:tc>
          <w:tcPr>
            <w:tcW w:w="266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66" w:lineRule="auto" w:before="133"/>
              <w:ind w:right="790"/>
              <w:rPr>
                <w:sz w:val="20"/>
              </w:rPr>
            </w:pPr>
            <w:r>
              <w:rPr>
                <w:color w:val="292526"/>
                <w:sz w:val="20"/>
              </w:rPr>
              <w:t>misspell mislead mistreat </w:t>
            </w:r>
            <w:r>
              <w:rPr>
                <w:color w:val="292526"/>
                <w:w w:val="90"/>
                <w:sz w:val="20"/>
              </w:rPr>
              <w:t>misbehave </w:t>
            </w:r>
            <w:r>
              <w:rPr>
                <w:color w:val="292526"/>
                <w:sz w:val="20"/>
              </w:rPr>
              <w:t>mistrust misprint misuse </w:t>
            </w:r>
            <w:r>
              <w:rPr>
                <w:color w:val="292526"/>
                <w:w w:val="95"/>
                <w:sz w:val="20"/>
              </w:rPr>
              <w:t>misplace mis</w:t>
            </w:r>
            <w:r>
              <w:rPr>
                <w:color w:val="C91362"/>
                <w:w w:val="95"/>
                <w:sz w:val="20"/>
              </w:rPr>
              <w:t>heard</w:t>
            </w:r>
          </w:p>
          <w:p>
            <w:pPr>
              <w:pStyle w:val="TableParagraph"/>
              <w:ind w:right="792"/>
              <w:rPr>
                <w:sz w:val="20"/>
              </w:rPr>
            </w:pPr>
            <w:r>
              <w:rPr>
                <w:color w:val="292526"/>
                <w:sz w:val="20"/>
              </w:rPr>
              <w:t>misread</w:t>
            </w:r>
          </w:p>
        </w:tc>
        <w:tc>
          <w:tcPr>
            <w:tcW w:w="266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66" w:lineRule="auto" w:before="133"/>
              <w:ind w:left="883" w:right="865" w:hanging="1"/>
              <w:rPr>
                <w:sz w:val="20"/>
              </w:rPr>
            </w:pPr>
            <w:r>
              <w:rPr>
                <w:color w:val="292526"/>
                <w:sz w:val="20"/>
              </w:rPr>
              <w:t>dislike disobey </w:t>
            </w:r>
            <w:r>
              <w:rPr>
                <w:color w:val="292526"/>
                <w:w w:val="95"/>
                <w:sz w:val="20"/>
              </w:rPr>
              <w:t>discolour </w:t>
            </w:r>
            <w:r>
              <w:rPr>
                <w:color w:val="292526"/>
                <w:sz w:val="20"/>
              </w:rPr>
              <w:t>discover </w:t>
            </w:r>
            <w:r>
              <w:rPr>
                <w:color w:val="C91362"/>
                <w:w w:val="90"/>
                <w:sz w:val="20"/>
              </w:rPr>
              <w:t>disappear </w:t>
            </w:r>
            <w:r>
              <w:rPr>
                <w:color w:val="292526"/>
                <w:w w:val="95"/>
                <w:sz w:val="20"/>
              </w:rPr>
              <w:t>dishonest </w:t>
            </w:r>
            <w:r>
              <w:rPr>
                <w:color w:val="292526"/>
                <w:sz w:val="20"/>
              </w:rPr>
              <w:t>disallow </w:t>
            </w:r>
            <w:r>
              <w:rPr>
                <w:color w:val="292526"/>
                <w:w w:val="95"/>
                <w:sz w:val="20"/>
              </w:rPr>
              <w:t>dis</w:t>
            </w:r>
            <w:r>
              <w:rPr>
                <w:color w:val="C91362"/>
                <w:w w:val="95"/>
                <w:sz w:val="20"/>
              </w:rPr>
              <w:t>believe </w:t>
            </w:r>
            <w:r>
              <w:rPr>
                <w:color w:val="292526"/>
                <w:w w:val="90"/>
                <w:sz w:val="20"/>
              </w:rPr>
              <w:t>disapprove</w:t>
            </w:r>
          </w:p>
          <w:p>
            <w:pPr>
              <w:pStyle w:val="TableParagraph"/>
              <w:ind w:right="793"/>
              <w:rPr>
                <w:sz w:val="20"/>
              </w:rPr>
            </w:pPr>
            <w:r>
              <w:rPr>
                <w:color w:val="292526"/>
                <w:sz w:val="20"/>
              </w:rPr>
              <w:t>discontinue</w:t>
            </w:r>
          </w:p>
        </w:tc>
        <w:tc>
          <w:tcPr>
            <w:tcW w:w="266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66" w:lineRule="auto" w:before="133"/>
              <w:ind w:left="928" w:right="910" w:hanging="1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scheme </w:t>
            </w:r>
            <w:r>
              <w:rPr>
                <w:color w:val="292526"/>
                <w:sz w:val="20"/>
              </w:rPr>
              <w:t>chorus echo </w:t>
            </w:r>
            <w:r>
              <w:rPr>
                <w:color w:val="292526"/>
                <w:w w:val="90"/>
                <w:sz w:val="20"/>
              </w:rPr>
              <w:t>character </w:t>
            </w:r>
            <w:r>
              <w:rPr>
                <w:color w:val="292526"/>
                <w:sz w:val="20"/>
              </w:rPr>
              <w:t>ache chaos </w:t>
            </w:r>
            <w:r>
              <w:rPr>
                <w:color w:val="292526"/>
                <w:w w:val="95"/>
                <w:sz w:val="20"/>
              </w:rPr>
              <w:t>stomach chemistry orchestra</w:t>
            </w:r>
          </w:p>
          <w:p>
            <w:pPr>
              <w:pStyle w:val="TableParagraph"/>
              <w:ind w:left="808" w:right="793"/>
              <w:rPr>
                <w:sz w:val="20"/>
              </w:rPr>
            </w:pPr>
            <w:r>
              <w:rPr>
                <w:color w:val="292526"/>
                <w:sz w:val="20"/>
              </w:rPr>
              <w:t>technology</w:t>
            </w:r>
          </w:p>
        </w:tc>
      </w:tr>
    </w:tbl>
    <w:p>
      <w:pPr>
        <w:pStyle w:val="BodyText"/>
        <w:rPr>
          <w:sz w:val="23"/>
        </w:rPr>
      </w:pPr>
      <w:r>
        <w:rPr/>
        <w:pict>
          <v:group style="position:absolute;margin-left:28.346001pt;margin-top:15.2156pt;width:787.25pt;height:36.5pt;mso-position-horizontal-relative:page;mso-position-vertical-relative:paragraph;z-index:-15728128;mso-wrap-distance-left:0;mso-wrap-distance-right:0" coordorigin="567,304" coordsize="15745,730">
            <v:shape style="position:absolute;left:566;top:304;width:15745;height:730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430;top:592;width:1092;height:227" type="#_x0000_t202" filled="false" stroked="false">
              <v:textbox inset="0,0,0,0">
                <w:txbxContent>
                  <w:p>
                    <w:pPr>
                      <w:spacing w:before="27"/>
                      <w:ind w:left="0" w:right="0" w:firstLine="0"/>
                      <w:jc w:val="left"/>
                      <w:rPr>
                        <w:rFonts w:ascii="Tuffy"/>
                        <w:b w:val="0"/>
                        <w:sz w:val="15"/>
                      </w:rPr>
                    </w:pPr>
                    <w:r>
                      <w:rPr>
                        <w:rFonts w:ascii="Tuffy"/>
                        <w:b w:val="0"/>
                        <w:color w:val="292526"/>
                        <w:w w:val="110"/>
                        <w:sz w:val="15"/>
                      </w:rPr>
                      <w:t>visit 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type w:val="continuous"/>
      <w:pgSz w:w="16840" w:h="11910" w:orient="landscape"/>
      <w:pgMar w:top="340" w:bottom="280" w:left="22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4889" w:right="4880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7"/>
      <w:ind w:left="809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2021-11-23T11:13:56Z</dcterms:created>
  <dcterms:modified xsi:type="dcterms:W3CDTF">2021-11-23T11:13:56Z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2018-01-03T00:00:00Z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