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292526"/>
        </w:rPr>
        <w:t>Year 4 Term 3B Overview</w:t>
      </w:r>
    </w:p>
    <w:p>
      <w:pPr>
        <w:pStyle w:val="BodyText"/>
        <w:spacing w:line="285" w:lineRule="auto" w:before="153"/>
        <w:ind w:left="189" w:right="132"/>
        <w:jc w:val="both"/>
      </w:pPr>
      <w:r>
        <w:rPr>
          <w:color w:val="292526"/>
          <w:spacing w:val="3"/>
        </w:rPr>
        <w:t>Objectives that </w:t>
      </w:r>
      <w:r>
        <w:rPr>
          <w:color w:val="292526"/>
        </w:rPr>
        <w:t>are in </w:t>
      </w:r>
      <w:r>
        <w:rPr>
          <w:color w:val="C91362"/>
          <w:spacing w:val="3"/>
        </w:rPr>
        <w:t>pink </w:t>
      </w:r>
      <w:r>
        <w:rPr>
          <w:color w:val="292526"/>
        </w:rPr>
        <w:t>are a </w:t>
      </w:r>
      <w:r>
        <w:rPr>
          <w:color w:val="292526"/>
          <w:spacing w:val="3"/>
        </w:rPr>
        <w:t>Y3/Y4 statutory </w:t>
      </w:r>
      <w:r>
        <w:rPr>
          <w:color w:val="292526"/>
          <w:spacing w:val="2"/>
        </w:rPr>
        <w:t>requirement and </w:t>
      </w:r>
      <w:r>
        <w:rPr>
          <w:color w:val="292526"/>
          <w:spacing w:val="3"/>
        </w:rPr>
        <w:t>individual words highlighted </w:t>
      </w:r>
      <w:r>
        <w:rPr>
          <w:color w:val="C91362"/>
          <w:spacing w:val="3"/>
        </w:rPr>
        <w:t>pink </w:t>
      </w:r>
      <w:r>
        <w:rPr>
          <w:color w:val="292526"/>
        </w:rPr>
        <w:t>are </w:t>
      </w:r>
      <w:r>
        <w:rPr>
          <w:color w:val="292526"/>
          <w:spacing w:val="3"/>
        </w:rPr>
        <w:t>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Y3/Y4 statutory spelling list.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additional </w:t>
      </w:r>
      <w:r>
        <w:rPr>
          <w:color w:val="292526"/>
          <w:spacing w:val="2"/>
        </w:rPr>
        <w:t>sets </w:t>
      </w:r>
      <w:r>
        <w:rPr>
          <w:color w:val="292526"/>
          <w:spacing w:val="3"/>
        </w:rPr>
        <w:t>either:</w:t>
      </w:r>
      <w:r>
        <w:rPr>
          <w:color w:val="292526"/>
          <w:spacing w:val="-15"/>
        </w:rPr>
        <w:t> </w:t>
      </w:r>
      <w:r>
        <w:rPr>
          <w:color w:val="292526"/>
          <w:spacing w:val="2"/>
        </w:rPr>
        <w:t>revise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previously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visited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rules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lower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year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groups;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practise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rule</w:t>
      </w:r>
      <w:r>
        <w:rPr>
          <w:color w:val="292526"/>
          <w:spacing w:val="-14"/>
        </w:rPr>
        <w:t> </w:t>
      </w:r>
      <w:r>
        <w:rPr>
          <w:color w:val="292526"/>
          <w:spacing w:val="3"/>
        </w:rPr>
        <w:t>linked</w:t>
      </w:r>
      <w:r>
        <w:rPr>
          <w:color w:val="292526"/>
          <w:spacing w:val="-15"/>
        </w:rPr>
        <w:t> </w:t>
      </w:r>
      <w:r>
        <w:rPr>
          <w:color w:val="292526"/>
        </w:rPr>
        <w:t>to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word</w:t>
      </w:r>
      <w:r>
        <w:rPr>
          <w:color w:val="292526"/>
          <w:spacing w:val="-15"/>
        </w:rPr>
        <w:t> </w:t>
      </w:r>
      <w:r>
        <w:rPr>
          <w:color w:val="292526"/>
        </w:rPr>
        <w:t>or</w:t>
      </w:r>
      <w:r>
        <w:rPr>
          <w:color w:val="292526"/>
          <w:spacing w:val="-15"/>
        </w:rPr>
        <w:t> </w:t>
      </w:r>
      <w:r>
        <w:rPr>
          <w:color w:val="292526"/>
          <w:spacing w:val="2"/>
        </w:rPr>
        <w:t>relate</w:t>
      </w:r>
      <w:r>
        <w:rPr>
          <w:color w:val="292526"/>
          <w:spacing w:val="-15"/>
        </w:rPr>
        <w:t> </w:t>
      </w:r>
      <w:r>
        <w:rPr>
          <w:color w:val="292526"/>
        </w:rPr>
        <w:t>to</w:t>
      </w:r>
      <w:r>
        <w:rPr>
          <w:color w:val="292526"/>
          <w:spacing w:val="-15"/>
        </w:rPr>
        <w:t> </w:t>
      </w:r>
      <w:r>
        <w:rPr>
          <w:color w:val="292526"/>
        </w:rPr>
        <w:t>a</w:t>
      </w:r>
      <w:r>
        <w:rPr>
          <w:color w:val="292526"/>
          <w:spacing w:val="-14"/>
        </w:rPr>
        <w:t> </w:t>
      </w:r>
      <w:r>
        <w:rPr>
          <w:color w:val="292526"/>
          <w:spacing w:val="3"/>
        </w:rPr>
        <w:t>word,</w:t>
      </w:r>
      <w:r>
        <w:rPr>
          <w:color w:val="292526"/>
          <w:spacing w:val="-15"/>
        </w:rPr>
        <w:t> </w:t>
      </w:r>
      <w:r>
        <w:rPr>
          <w:color w:val="292526"/>
          <w:spacing w:val="3"/>
        </w:rPr>
        <w:t>sentence</w:t>
      </w:r>
      <w:r>
        <w:rPr>
          <w:color w:val="292526"/>
          <w:spacing w:val="-15"/>
        </w:rPr>
        <w:t> </w:t>
      </w:r>
      <w:r>
        <w:rPr>
          <w:color w:val="292526"/>
          <w:spacing w:val="4"/>
        </w:rPr>
        <w:t>or </w:t>
      </w:r>
      <w:r>
        <w:rPr>
          <w:color w:val="292526"/>
          <w:spacing w:val="3"/>
        </w:rPr>
        <w:t>punctuation objective 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English Appendix </w:t>
      </w:r>
      <w:r>
        <w:rPr>
          <w:color w:val="292526"/>
        </w:rPr>
        <w:t>2 of </w:t>
      </w:r>
      <w:r>
        <w:rPr>
          <w:color w:val="292526"/>
          <w:spacing w:val="2"/>
        </w:rPr>
        <w:t>the </w:t>
      </w:r>
      <w:r>
        <w:rPr>
          <w:color w:val="292526"/>
        </w:rPr>
        <w:t>NC </w:t>
      </w:r>
      <w:r>
        <w:rPr>
          <w:color w:val="292526"/>
          <w:spacing w:val="3"/>
        </w:rPr>
        <w:t>2014. Each </w:t>
      </w:r>
      <w:r>
        <w:rPr>
          <w:color w:val="292526"/>
        </w:rPr>
        <w:t>set of </w:t>
      </w:r>
      <w:r>
        <w:rPr>
          <w:color w:val="292526"/>
          <w:spacing w:val="3"/>
        </w:rPr>
        <w:t>spellings contains </w:t>
      </w:r>
      <w:r>
        <w:rPr>
          <w:color w:val="292526"/>
        </w:rPr>
        <w:t>10 </w:t>
      </w:r>
      <w:r>
        <w:rPr>
          <w:color w:val="292526"/>
          <w:spacing w:val="3"/>
        </w:rPr>
        <w:t>words linked </w:t>
      </w:r>
      <w:r>
        <w:rPr>
          <w:color w:val="292526"/>
        </w:rPr>
        <w:t>to </w:t>
      </w:r>
      <w:r>
        <w:rPr>
          <w:color w:val="292526"/>
          <w:spacing w:val="2"/>
        </w:rPr>
        <w:t>the</w:t>
      </w:r>
      <w:r>
        <w:rPr>
          <w:color w:val="292526"/>
          <w:spacing w:val="58"/>
        </w:rPr>
        <w:t> </w:t>
      </w:r>
      <w:r>
        <w:rPr>
          <w:color w:val="292526"/>
          <w:spacing w:val="4"/>
        </w:rPr>
        <w:t>objective.</w:t>
      </w:r>
    </w:p>
    <w:p>
      <w:pPr>
        <w:pStyle w:val="BodyText"/>
        <w:spacing w:before="6"/>
        <w:rPr>
          <w:sz w:val="10"/>
        </w:rPr>
      </w:pPr>
    </w:p>
    <w:tbl>
      <w:tblPr>
        <w:tblW w:w="0" w:type="auto"/>
        <w:jc w:val="left"/>
        <w:tblInd w:w="13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6"/>
        <w:gridCol w:w="2306"/>
        <w:gridCol w:w="2306"/>
        <w:gridCol w:w="2306"/>
        <w:gridCol w:w="2306"/>
        <w:gridCol w:w="2306"/>
        <w:gridCol w:w="2306"/>
      </w:tblGrid>
      <w:tr>
        <w:trPr>
          <w:trHeight w:val="359" w:hRule="atLeast"/>
        </w:trPr>
        <w:tc>
          <w:tcPr>
            <w:tcW w:w="2306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ind w:left="559" w:right="545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ind w:right="489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ind w:right="490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ind w:left="50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line="215" w:lineRule="exact" w:before="124"/>
              <w:ind w:left="50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</w:tcBorders>
          </w:tcPr>
          <w:p>
            <w:pPr>
              <w:pStyle w:val="TableParagraph"/>
              <w:spacing w:line="215" w:lineRule="exact" w:before="124"/>
              <w:ind w:left="0" w:right="840"/>
              <w:jc w:val="right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7</w:t>
            </w:r>
          </w:p>
        </w:tc>
      </w:tr>
      <w:tr>
        <w:trPr>
          <w:trHeight w:val="1524" w:hRule="atLeast"/>
        </w:trPr>
        <w:tc>
          <w:tcPr>
            <w:tcW w:w="2306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34"/>
              <w:ind w:left="193" w:right="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Adding the suffix</w:t>
            </w:r>
          </w:p>
          <w:p>
            <w:pPr>
              <w:pStyle w:val="TableParagraph"/>
              <w:spacing w:line="273" w:lineRule="auto" w:before="36"/>
              <w:ind w:left="193" w:right="20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-ous (No change to root word)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34"/>
              <w:ind w:left="197" w:right="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Adding the suffix</w:t>
            </w:r>
          </w:p>
          <w:p>
            <w:pPr>
              <w:pStyle w:val="TableParagraph"/>
              <w:spacing w:line="273" w:lineRule="auto" w:before="36"/>
              <w:ind w:left="197" w:right="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-ous (No definitive root word)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34"/>
              <w:ind w:left="197" w:right="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Adding the suffix</w:t>
            </w:r>
          </w:p>
          <w:p>
            <w:pPr>
              <w:pStyle w:val="TableParagraph"/>
              <w:spacing w:line="300" w:lineRule="atLeast" w:before="0"/>
              <w:ind w:left="197" w:right="174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-ous (Words </w:t>
            </w:r>
            <w:r>
              <w:rPr>
                <w:rFonts w:ascii="Tuffy" w:hAnsi="Tuffy"/>
                <w:b/>
                <w:color w:val="C91362"/>
                <w:spacing w:val="-3"/>
                <w:sz w:val="22"/>
              </w:rPr>
              <w:t>ending </w:t>
            </w:r>
            <w:r>
              <w:rPr>
                <w:rFonts w:ascii="Tuffy" w:hAnsi="Tuffy"/>
                <w:b/>
                <w:color w:val="C91362"/>
                <w:sz w:val="22"/>
              </w:rPr>
              <w:t>in ‘y’ become ‘i’ and words ending in ‘our’ become ‘or’)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34"/>
              <w:ind w:left="197" w:right="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C91362"/>
                <w:sz w:val="22"/>
              </w:rPr>
              <w:t>Adding the suffix</w:t>
            </w:r>
          </w:p>
          <w:p>
            <w:pPr>
              <w:pStyle w:val="TableParagraph"/>
              <w:spacing w:line="273" w:lineRule="auto" w:before="36"/>
              <w:ind w:left="197" w:right="173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-ous (Words ending in ‘e’ drop the ‘e’ but not ‘ge’)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34"/>
              <w:ind w:left="196" w:right="653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Adverbials of frequency and possibility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34"/>
              <w:ind w:left="196" w:right="174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Adverbials of manner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spacing w:before="34"/>
              <w:ind w:left="0" w:right="810"/>
              <w:jc w:val="righ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Review Week</w:t>
            </w:r>
          </w:p>
        </w:tc>
      </w:tr>
      <w:tr>
        <w:trPr>
          <w:trHeight w:val="553" w:hRule="atLeast"/>
        </w:trPr>
        <w:tc>
          <w:tcPr>
            <w:tcW w:w="2306" w:type="dxa"/>
            <w:tcBorders>
              <w:top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left="560" w:right="545"/>
              <w:rPr>
                <w:sz w:val="20"/>
              </w:rPr>
            </w:pPr>
            <w:r>
              <w:rPr>
                <w:color w:val="292526"/>
                <w:sz w:val="20"/>
              </w:rPr>
              <w:t>dangerous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right="489"/>
              <w:rPr>
                <w:sz w:val="20"/>
              </w:rPr>
            </w:pPr>
            <w:r>
              <w:rPr>
                <w:color w:val="292526"/>
                <w:sz w:val="20"/>
              </w:rPr>
              <w:t>tremendous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right="490"/>
              <w:rPr>
                <w:sz w:val="20"/>
              </w:rPr>
            </w:pPr>
            <w:r>
              <w:rPr>
                <w:color w:val="C91362"/>
                <w:sz w:val="20"/>
              </w:rPr>
              <w:t>various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rPr>
                <w:sz w:val="20"/>
              </w:rPr>
            </w:pPr>
            <w:r>
              <w:rPr>
                <w:color w:val="C91362"/>
                <w:sz w:val="20"/>
              </w:rPr>
              <w:t>famous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rPr>
                <w:sz w:val="20"/>
              </w:rPr>
            </w:pPr>
            <w:r>
              <w:rPr>
                <w:color w:val="292526"/>
                <w:sz w:val="20"/>
              </w:rPr>
              <w:t>regularly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spacing w:before="133"/>
              <w:ind w:left="506"/>
              <w:rPr>
                <w:sz w:val="20"/>
              </w:rPr>
            </w:pPr>
            <w:r>
              <w:rPr>
                <w:color w:val="292526"/>
                <w:sz w:val="20"/>
              </w:rPr>
              <w:t>awkwardly</w:t>
            </w:r>
          </w:p>
        </w:tc>
        <w:tc>
          <w:tcPr>
            <w:tcW w:w="2306" w:type="dxa"/>
            <w:vMerge w:val="restart"/>
            <w:tcBorders>
              <w:top w:val="single" w:sz="4" w:space="0" w:color="231F20"/>
              <w:left w:val="single" w:sz="4" w:space="0" w:color="231F20"/>
            </w:tcBorders>
          </w:tcPr>
          <w:p>
            <w:pPr>
              <w:pStyle w:val="TableParagraph"/>
              <w:spacing w:line="254" w:lineRule="auto" w:before="136"/>
              <w:ind w:left="196" w:right="601"/>
              <w:jc w:val="left"/>
              <w:rPr>
                <w:sz w:val="18"/>
              </w:rPr>
            </w:pPr>
            <w:r>
              <w:rPr>
                <w:color w:val="292526"/>
                <w:sz w:val="18"/>
              </w:rPr>
              <w:t>Within this assess </w:t>
            </w:r>
            <w:r>
              <w:rPr>
                <w:color w:val="292526"/>
                <w:w w:val="95"/>
                <w:sz w:val="18"/>
              </w:rPr>
              <w:t>&amp; review week, use</w:t>
            </w:r>
          </w:p>
          <w:p>
            <w:pPr>
              <w:pStyle w:val="TableParagraph"/>
              <w:spacing w:line="249" w:lineRule="auto" w:before="0"/>
              <w:ind w:left="196" w:right="178"/>
              <w:jc w:val="left"/>
              <w:rPr>
                <w:sz w:val="18"/>
              </w:rPr>
            </w:pPr>
            <w:r>
              <w:rPr>
                <w:color w:val="292526"/>
                <w:sz w:val="18"/>
              </w:rPr>
              <w:t>the provided </w:t>
            </w:r>
            <w:r>
              <w:rPr>
                <w:rFonts w:ascii="Tuffy" w:hAnsi="Tuffy"/>
                <w:b/>
                <w:color w:val="00B3F0"/>
                <w:sz w:val="18"/>
              </w:rPr>
              <w:t>Year 4 </w:t>
            </w:r>
            <w:r>
              <w:rPr>
                <w:rFonts w:ascii="Tuffy" w:hAnsi="Tuffy"/>
                <w:b/>
                <w:color w:val="00B3F0"/>
                <w:spacing w:val="-3"/>
                <w:sz w:val="18"/>
              </w:rPr>
              <w:t>Term </w:t>
            </w:r>
            <w:r>
              <w:rPr>
                <w:rFonts w:ascii="Tuffy" w:hAnsi="Tuffy"/>
                <w:b/>
                <w:color w:val="00B3F0"/>
                <w:sz w:val="18"/>
              </w:rPr>
              <w:t>3B Dictation Passages </w:t>
            </w:r>
            <w:r>
              <w:rPr>
                <w:color w:val="292526"/>
                <w:sz w:val="18"/>
              </w:rPr>
              <w:t>and the </w:t>
            </w:r>
            <w:r>
              <w:rPr>
                <w:rFonts w:ascii="Tuffy" w:hAnsi="Tuffy"/>
                <w:b/>
                <w:color w:val="00B3F0"/>
                <w:sz w:val="18"/>
              </w:rPr>
              <w:t>Spot the Mistake with Mr Whoops </w:t>
            </w:r>
            <w:r>
              <w:rPr>
                <w:color w:val="292526"/>
                <w:sz w:val="18"/>
              </w:rPr>
              <w:t>self-correction activities to assess </w:t>
            </w:r>
            <w:r>
              <w:rPr>
                <w:color w:val="292526"/>
                <w:w w:val="95"/>
                <w:sz w:val="18"/>
              </w:rPr>
              <w:t>pupil’s progress against </w:t>
            </w:r>
            <w:r>
              <w:rPr>
                <w:color w:val="292526"/>
                <w:sz w:val="18"/>
              </w:rPr>
              <w:t>the objectives that </w:t>
            </w:r>
            <w:r>
              <w:rPr>
                <w:color w:val="292526"/>
                <w:spacing w:val="-3"/>
                <w:sz w:val="18"/>
              </w:rPr>
              <w:t>have </w:t>
            </w:r>
            <w:r>
              <w:rPr>
                <w:color w:val="292526"/>
                <w:sz w:val="18"/>
              </w:rPr>
              <w:t>been covered within </w:t>
            </w:r>
            <w:r>
              <w:rPr>
                <w:color w:val="292526"/>
                <w:spacing w:val="-4"/>
                <w:sz w:val="18"/>
              </w:rPr>
              <w:t>this </w:t>
            </w:r>
            <w:r>
              <w:rPr>
                <w:color w:val="292526"/>
                <w:sz w:val="18"/>
              </w:rPr>
              <w:t>half-term.</w:t>
            </w:r>
          </w:p>
        </w:tc>
      </w:tr>
      <w:tr>
        <w:trPr>
          <w:trHeight w:val="60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60" w:right="545"/>
              <w:rPr>
                <w:sz w:val="20"/>
              </w:rPr>
            </w:pPr>
            <w:r>
              <w:rPr>
                <w:color w:val="292526"/>
                <w:sz w:val="20"/>
              </w:rPr>
              <w:t>poisonous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89"/>
              <w:rPr>
                <w:sz w:val="20"/>
              </w:rPr>
            </w:pPr>
            <w:r>
              <w:rPr>
                <w:color w:val="292526"/>
                <w:sz w:val="20"/>
              </w:rPr>
              <w:t>enormous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90"/>
              <w:rPr>
                <w:sz w:val="20"/>
              </w:rPr>
            </w:pPr>
            <w:r>
              <w:rPr>
                <w:color w:val="292526"/>
                <w:sz w:val="20"/>
              </w:rPr>
              <w:t>furious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nervous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C91362"/>
                <w:sz w:val="20"/>
              </w:rPr>
              <w:t>occasionally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07"/>
              <w:rPr>
                <w:sz w:val="20"/>
              </w:rPr>
            </w:pPr>
            <w:r>
              <w:rPr>
                <w:color w:val="292526"/>
                <w:sz w:val="20"/>
              </w:rPr>
              <w:t>frantically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0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60" w:right="545"/>
              <w:rPr>
                <w:sz w:val="20"/>
              </w:rPr>
            </w:pPr>
            <w:r>
              <w:rPr>
                <w:color w:val="292526"/>
                <w:sz w:val="20"/>
              </w:rPr>
              <w:t>mountainous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89"/>
              <w:rPr>
                <w:sz w:val="20"/>
              </w:rPr>
            </w:pPr>
            <w:r>
              <w:rPr>
                <w:color w:val="292526"/>
                <w:sz w:val="20"/>
              </w:rPr>
              <w:t>jealous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90"/>
              <w:rPr>
                <w:sz w:val="20"/>
              </w:rPr>
            </w:pPr>
            <w:r>
              <w:rPr>
                <w:color w:val="292526"/>
                <w:sz w:val="20"/>
              </w:rPr>
              <w:t>glorious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ridiculous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frequently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07"/>
              <w:rPr>
                <w:sz w:val="20"/>
              </w:rPr>
            </w:pPr>
            <w:r>
              <w:rPr>
                <w:color w:val="292526"/>
                <w:sz w:val="20"/>
              </w:rPr>
              <w:t>curiously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0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60" w:right="545"/>
              <w:rPr>
                <w:sz w:val="20"/>
              </w:rPr>
            </w:pPr>
            <w:r>
              <w:rPr>
                <w:color w:val="292526"/>
                <w:sz w:val="20"/>
              </w:rPr>
              <w:t>joyous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89"/>
              <w:rPr>
                <w:sz w:val="20"/>
              </w:rPr>
            </w:pPr>
            <w:r>
              <w:rPr>
                <w:color w:val="292526"/>
                <w:sz w:val="20"/>
              </w:rPr>
              <w:t>serious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90"/>
              <w:rPr>
                <w:sz w:val="20"/>
              </w:rPr>
            </w:pPr>
            <w:r>
              <w:rPr>
                <w:color w:val="292526"/>
                <w:sz w:val="20"/>
              </w:rPr>
              <w:t>victorious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carnivorous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usually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07"/>
              <w:rPr>
                <w:sz w:val="20"/>
              </w:rPr>
            </w:pPr>
            <w:r>
              <w:rPr>
                <w:color w:val="292526"/>
                <w:sz w:val="20"/>
              </w:rPr>
              <w:t>obediently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0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60" w:right="545"/>
              <w:rPr>
                <w:sz w:val="20"/>
              </w:rPr>
            </w:pPr>
            <w:r>
              <w:rPr>
                <w:color w:val="292526"/>
                <w:sz w:val="20"/>
              </w:rPr>
              <w:t>synonymous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89"/>
              <w:rPr>
                <w:sz w:val="20"/>
              </w:rPr>
            </w:pPr>
            <w:r>
              <w:rPr>
                <w:color w:val="292526"/>
                <w:sz w:val="20"/>
              </w:rPr>
              <w:t>hideous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90"/>
              <w:rPr>
                <w:sz w:val="20"/>
              </w:rPr>
            </w:pPr>
            <w:r>
              <w:rPr>
                <w:color w:val="292526"/>
                <w:sz w:val="20"/>
              </w:rPr>
              <w:t>mysterious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90"/>
              <w:rPr>
                <w:sz w:val="20"/>
              </w:rPr>
            </w:pPr>
            <w:r>
              <w:rPr>
                <w:color w:val="292526"/>
                <w:sz w:val="20"/>
              </w:rPr>
              <w:t>herbivorous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07"/>
              <w:rPr>
                <w:sz w:val="20"/>
              </w:rPr>
            </w:pPr>
            <w:r>
              <w:rPr>
                <w:color w:val="292526"/>
                <w:sz w:val="20"/>
              </w:rPr>
              <w:t>rarely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07"/>
              <w:rPr>
                <w:sz w:val="20"/>
              </w:rPr>
            </w:pPr>
            <w:r>
              <w:rPr>
                <w:color w:val="292526"/>
                <w:sz w:val="20"/>
              </w:rPr>
              <w:t>carefully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0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60" w:right="545"/>
              <w:rPr>
                <w:sz w:val="20"/>
              </w:rPr>
            </w:pPr>
            <w:r>
              <w:rPr>
                <w:color w:val="292526"/>
                <w:sz w:val="20"/>
              </w:rPr>
              <w:t>hazardous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89"/>
              <w:rPr>
                <w:sz w:val="20"/>
              </w:rPr>
            </w:pPr>
            <w:r>
              <w:rPr>
                <w:color w:val="292526"/>
                <w:sz w:val="20"/>
              </w:rPr>
              <w:t>fabulous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90"/>
              <w:rPr>
                <w:sz w:val="20"/>
              </w:rPr>
            </w:pPr>
            <w:r>
              <w:rPr>
                <w:color w:val="292526"/>
                <w:sz w:val="20"/>
              </w:rPr>
              <w:t>humorous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porous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07"/>
              <w:rPr>
                <w:sz w:val="20"/>
              </w:rPr>
            </w:pPr>
            <w:r>
              <w:rPr>
                <w:color w:val="C91362"/>
                <w:sz w:val="20"/>
              </w:rPr>
              <w:t>perhaps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06"/>
              <w:rPr>
                <w:sz w:val="20"/>
              </w:rPr>
            </w:pPr>
            <w:r>
              <w:rPr>
                <w:color w:val="292526"/>
                <w:sz w:val="20"/>
              </w:rPr>
              <w:t>rapidly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0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59" w:right="545"/>
              <w:rPr>
                <w:sz w:val="20"/>
              </w:rPr>
            </w:pPr>
            <w:r>
              <w:rPr>
                <w:color w:val="292526"/>
                <w:sz w:val="20"/>
              </w:rPr>
              <w:t>riotous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89"/>
              <w:rPr>
                <w:sz w:val="20"/>
              </w:rPr>
            </w:pPr>
            <w:r>
              <w:rPr>
                <w:color w:val="292526"/>
                <w:sz w:val="20"/>
              </w:rPr>
              <w:t>curious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90"/>
              <w:rPr>
                <w:sz w:val="20"/>
              </w:rPr>
            </w:pPr>
            <w:r>
              <w:rPr>
                <w:color w:val="292526"/>
                <w:sz w:val="20"/>
              </w:rPr>
              <w:t>glamorous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adventurous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07"/>
              <w:rPr>
                <w:sz w:val="20"/>
              </w:rPr>
            </w:pPr>
            <w:r>
              <w:rPr>
                <w:color w:val="292526"/>
                <w:sz w:val="20"/>
              </w:rPr>
              <w:t>maybe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07"/>
              <w:rPr>
                <w:sz w:val="20"/>
              </w:rPr>
            </w:pPr>
            <w:r>
              <w:rPr>
                <w:color w:val="292526"/>
                <w:sz w:val="20"/>
              </w:rPr>
              <w:t>unexpectedly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0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59" w:right="545"/>
              <w:rPr>
                <w:sz w:val="20"/>
              </w:rPr>
            </w:pPr>
            <w:r>
              <w:rPr>
                <w:color w:val="292526"/>
                <w:sz w:val="20"/>
              </w:rPr>
              <w:t>perilous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89"/>
              <w:rPr>
                <w:sz w:val="20"/>
              </w:rPr>
            </w:pPr>
            <w:r>
              <w:rPr>
                <w:color w:val="292526"/>
                <w:sz w:val="20"/>
              </w:rPr>
              <w:t>anxious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90"/>
              <w:rPr>
                <w:sz w:val="20"/>
              </w:rPr>
            </w:pPr>
            <w:r>
              <w:rPr>
                <w:color w:val="292526"/>
                <w:sz w:val="20"/>
              </w:rPr>
              <w:t>vigorous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courageous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certainly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07"/>
              <w:rPr>
                <w:sz w:val="20"/>
              </w:rPr>
            </w:pPr>
            <w:r>
              <w:rPr>
                <w:color w:val="292526"/>
                <w:sz w:val="20"/>
              </w:rPr>
              <w:t>deliberately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00" w:hRule="atLeast"/>
        </w:trPr>
        <w:tc>
          <w:tcPr>
            <w:tcW w:w="2306" w:type="dxa"/>
            <w:tcBorders>
              <w:top w:val="nil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60" w:right="545"/>
              <w:rPr>
                <w:sz w:val="20"/>
              </w:rPr>
            </w:pPr>
            <w:r>
              <w:rPr>
                <w:color w:val="292526"/>
                <w:sz w:val="20"/>
              </w:rPr>
              <w:t>momentous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89"/>
              <w:rPr>
                <w:sz w:val="20"/>
              </w:rPr>
            </w:pPr>
            <w:r>
              <w:rPr>
                <w:color w:val="292526"/>
                <w:sz w:val="20"/>
              </w:rPr>
              <w:t>obvious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490"/>
              <w:rPr>
                <w:sz w:val="20"/>
              </w:rPr>
            </w:pPr>
            <w:r>
              <w:rPr>
                <w:color w:val="292526"/>
                <w:sz w:val="20"/>
              </w:rPr>
              <w:t>odorous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outrageous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07"/>
              <w:rPr>
                <w:sz w:val="20"/>
              </w:rPr>
            </w:pPr>
            <w:r>
              <w:rPr>
                <w:color w:val="292526"/>
                <w:sz w:val="20"/>
              </w:rPr>
              <w:t>possibly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07"/>
              <w:rPr>
                <w:sz w:val="20"/>
              </w:rPr>
            </w:pPr>
            <w:r>
              <w:rPr>
                <w:color w:val="292526"/>
                <w:sz w:val="20"/>
              </w:rPr>
              <w:t>hurriedly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97" w:hRule="atLeast"/>
        </w:trPr>
        <w:tc>
          <w:tcPr>
            <w:tcW w:w="2306" w:type="dxa"/>
            <w:tcBorders>
              <w:top w:val="nil"/>
              <w:right w:val="single" w:sz="4" w:space="0" w:color="231F20"/>
            </w:tcBorders>
          </w:tcPr>
          <w:p>
            <w:pPr>
              <w:pStyle w:val="TableParagraph"/>
              <w:ind w:left="560" w:right="545"/>
              <w:rPr>
                <w:sz w:val="20"/>
              </w:rPr>
            </w:pPr>
            <w:r>
              <w:rPr>
                <w:color w:val="292526"/>
                <w:sz w:val="20"/>
              </w:rPr>
              <w:t>scandalous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right="489"/>
              <w:rPr>
                <w:sz w:val="20"/>
              </w:rPr>
            </w:pPr>
            <w:r>
              <w:rPr>
                <w:color w:val="292526"/>
                <w:sz w:val="20"/>
              </w:rPr>
              <w:t>gorgeous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right="490"/>
              <w:rPr>
                <w:sz w:val="20"/>
              </w:rPr>
            </w:pPr>
            <w:r>
              <w:rPr>
                <w:color w:val="292526"/>
                <w:sz w:val="20"/>
              </w:rPr>
              <w:t>rigorous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color w:val="292526"/>
                <w:sz w:val="20"/>
              </w:rPr>
              <w:t>advantageous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07"/>
              <w:rPr>
                <w:sz w:val="20"/>
              </w:rPr>
            </w:pPr>
            <w:r>
              <w:rPr>
                <w:color w:val="292526"/>
                <w:sz w:val="20"/>
              </w:rPr>
              <w:t>probably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ind w:left="507"/>
              <w:rPr>
                <w:sz w:val="20"/>
              </w:rPr>
            </w:pPr>
            <w:r>
              <w:rPr>
                <w:color w:val="292526"/>
                <w:sz w:val="20"/>
              </w:rPr>
              <w:t>reluctantly</w:t>
            </w:r>
          </w:p>
        </w:tc>
        <w:tc>
          <w:tcPr>
            <w:tcW w:w="2306" w:type="dxa"/>
            <w:vMerge/>
            <w:tcBorders>
              <w:top w:val="nil"/>
              <w:left w:val="single" w:sz="4" w:space="0" w:color="231F2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ind w:left="118"/>
        <w:rPr>
          <w:sz w:val="20"/>
        </w:rPr>
      </w:pPr>
      <w:r>
        <w:rPr>
          <w:sz w:val="20"/>
        </w:rPr>
        <w:pict>
          <v:group style="width:807.5pt;height:56.15pt;mso-position-horizontal-relative:char;mso-position-vertical-relative:line" coordorigin="0,0" coordsize="16150,1123">
            <v:shape style="position:absolute;left:1150;top:148;width:341;height:114" coordorigin="1151,148" coordsize="341,114" path="m1250,191l1249,188,1216,189,1215,189,1195,162,1193,163,1183,194,1183,195,1151,205,1151,208,1178,227,1178,227,1178,260,1181,262,1207,242,1208,241,1239,252,1241,250,1230,219,1230,218,1250,191xm1491,193l1479,177,1479,176,1486,155,1484,154,1465,161,1463,161,1446,148,1445,149,1445,170,1445,171,1427,183,1427,185,1447,191,1448,192,1454,212,1456,212,1468,195,1469,195,1490,195,1491,193xe" filled="true" fillcolor="#292526" stroked="false">
              <v:path arrowok="t"/>
              <v:fill type="solid"/>
            </v:shape>
            <v:shape style="position:absolute;left:827;top:0;width:152;height:150" type="#_x0000_t75" stroked="false">
              <v:imagedata r:id="rId5" o:title=""/>
            </v:shape>
            <v:shape style="position:absolute;left:0;top:176;width:16150;height:947" type="#_x0000_t75" stroked="false">
              <v:imagedata r:id="rId6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333;top:523;width:1677;height:238" type="#_x0000_t202" filled="false" stroked="false">
              <v:textbox inset="0,0,0,0">
                <w:txbxContent>
                  <w:p>
                    <w:pPr>
                      <w:spacing w:before="26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rFonts w:ascii="Tuffy"/>
                        <w:b/>
                        <w:color w:val="FFFFFF"/>
                        <w:sz w:val="16"/>
                      </w:rPr>
                      <w:t>Spelling</w:t>
                    </w:r>
                    <w:r>
                      <w:rPr>
                        <w:rFonts w:ascii="Tuffy"/>
                        <w:b/>
                        <w:color w:val="FFFFFF"/>
                        <w:spacing w:val="-28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5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Year</w:t>
                    </w:r>
                    <w:r>
                      <w:rPr>
                        <w:color w:val="FFFFFF"/>
                        <w:spacing w:val="-24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4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Term</w:t>
                    </w:r>
                    <w:r>
                      <w:rPr>
                        <w:color w:val="FFFFFF"/>
                        <w:spacing w:val="-24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3B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sectPr>
      <w:type w:val="continuous"/>
      <w:pgSz w:w="16840" w:h="11910" w:orient="landscape"/>
      <w:pgMar w:top="340" w:bottom="0" w:left="22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77"/>
      <w:ind w:left="4917" w:right="4925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79"/>
      <w:ind w:left="508" w:right="491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2021-11-23T11:19:42Z</dcterms:created>
  <dcterms:modified xsi:type="dcterms:W3CDTF">2021-11-23T11:19:42Z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2017-03-14T00:00:00Z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2021-11-23T00:00:00Z</vt:filetime>
  </property>
</Properties>
</file>