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Title"/>
      </w:pPr>
      <w:r>
        <w:rPr/>
        <w:pict>
          <v:group style="position:absolute;margin-left:16.918400pt;margin-top:527.796326pt;width:807.5pt;height:56.15pt;mso-position-horizontal-relative:page;mso-position-vertical-relative:page;z-index:15729152" coordorigin="338,10556" coordsize="16150,1123">
            <v:shape style="position:absolute;left:1489;top:10703;width:341;height:114" coordorigin="1489,10704" coordsize="341,114" path="m1588,10747l1587,10744,1554,10745,1553,10745,1534,10718,1531,10718,1522,10750,1521,10751,1489,10761,1489,10764,1516,10783,1517,10783,1517,10816,1519,10818,1545,10798,1546,10797,1578,10808,1580,10806,1569,10775,1569,10774,1588,10747xm1830,10749l1817,10733,1817,10732,1824,10711,1823,10710,1803,10717,1802,10717,1785,10704,1783,10705,1783,10726,1783,10727,1766,10739,1766,10741,1786,10747,1787,10747,1793,10768,1795,10768,1807,10751,1808,10751,1829,10751,1830,10749xe" filled="true" fillcolor="#292526" stroked="false">
              <v:path arrowok="t"/>
              <v:fill type="solid"/>
            </v:shape>
            <v:shape style="position:absolute;left:1166;top:10555;width:152;height:150" type="#_x0000_t75" stroked="false">
              <v:imagedata r:id="rId5" o:title=""/>
            </v:shape>
            <v:shape style="position:absolute;left:338;top:10732;width:16150;height:947" type="#_x0000_t75" stroked="false">
              <v:imagedata r:id="rId6" o:title="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4554;top:11079;width:1794;height:238" type="#_x0000_t202" filled="false" stroked="false">
              <v:textbox inset="0,0,0,0">
                <w:txbxContent>
                  <w:p>
                    <w:pPr>
                      <w:spacing w:before="26"/>
                      <w:ind w:left="0" w:right="0" w:firstLine="0"/>
                      <w:jc w:val="left"/>
                      <w:rPr>
                        <w:sz w:val="16"/>
                      </w:rPr>
                    </w:pPr>
                    <w:r>
                      <w:rPr>
                        <w:rFonts w:ascii="Tuffy"/>
                        <w:b/>
                        <w:color w:val="FFFFFF"/>
                        <w:sz w:val="16"/>
                      </w:rPr>
                      <w:t>Spelling</w:t>
                    </w:r>
                    <w:r>
                      <w:rPr>
                        <w:rFonts w:ascii="Tuffy"/>
                        <w:b/>
                        <w:color w:val="FFFFFF"/>
                        <w:spacing w:val="-25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Year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6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|</w:t>
                    </w:r>
                    <w:r>
                      <w:rPr>
                        <w:color w:val="FFFFFF"/>
                        <w:spacing w:val="-20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Term</w:t>
                    </w:r>
                    <w:r>
                      <w:rPr>
                        <w:color w:val="FFFFFF"/>
                        <w:spacing w:val="-21"/>
                        <w:sz w:val="16"/>
                      </w:rPr>
                      <w:t> </w:t>
                    </w:r>
                    <w:r>
                      <w:rPr>
                        <w:color w:val="FFFFFF"/>
                        <w:sz w:val="16"/>
                      </w:rPr>
                      <w:t>1b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color w:val="292526"/>
        </w:rPr>
        <w:t>Year 6 Term 1B Overview</w:t>
      </w:r>
    </w:p>
    <w:p>
      <w:pPr>
        <w:pStyle w:val="BodyText"/>
        <w:spacing w:line="285" w:lineRule="auto" w:before="111"/>
        <w:ind w:left="189" w:right="132" w:firstLine="90"/>
        <w:jc w:val="both"/>
      </w:pPr>
      <w:r>
        <w:rPr>
          <w:color w:val="292526"/>
        </w:rPr>
        <w:t>Objectives that are in </w:t>
      </w:r>
      <w:r>
        <w:rPr>
          <w:color w:val="C91362"/>
        </w:rPr>
        <w:t>pink </w:t>
      </w:r>
      <w:r>
        <w:rPr>
          <w:color w:val="292526"/>
        </w:rPr>
        <w:t>are a Y5/Y6 statutory requirement and individual words highlighted </w:t>
      </w:r>
      <w:r>
        <w:rPr>
          <w:color w:val="C91362"/>
        </w:rPr>
        <w:t>pink </w:t>
      </w:r>
      <w:r>
        <w:rPr>
          <w:color w:val="292526"/>
        </w:rPr>
        <w:t>are from the Y5/Y6 statutory spelling list. The additional sets either: revise previously visited spelling rules from lower year groups; practise a spelling rule linked to a Y5/Y6 statutory spelling word or relate to a word, sentence or punctuation objective from the English Appendix 2 of the NC 2014.</w:t>
      </w:r>
    </w:p>
    <w:p>
      <w:pPr>
        <w:pStyle w:val="BodyText"/>
        <w:rPr>
          <w:sz w:val="5"/>
        </w:rPr>
      </w:pPr>
    </w:p>
    <w:tbl>
      <w:tblPr>
        <w:tblW w:w="0" w:type="auto"/>
        <w:jc w:val="left"/>
        <w:tblInd w:w="138" w:type="dxa"/>
        <w:tblBorders>
          <w:top w:val="single" w:sz="8" w:space="0" w:color="231F20"/>
          <w:left w:val="single" w:sz="8" w:space="0" w:color="231F20"/>
          <w:bottom w:val="single" w:sz="8" w:space="0" w:color="231F20"/>
          <w:right w:val="single" w:sz="8" w:space="0" w:color="231F20"/>
          <w:insideH w:val="single" w:sz="8" w:space="0" w:color="231F20"/>
          <w:insideV w:val="single" w:sz="8" w:space="0" w:color="231F2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06"/>
        <w:gridCol w:w="2306"/>
        <w:gridCol w:w="2306"/>
        <w:gridCol w:w="2306"/>
        <w:gridCol w:w="2306"/>
        <w:gridCol w:w="2306"/>
        <w:gridCol w:w="2306"/>
      </w:tblGrid>
      <w:tr>
        <w:trPr>
          <w:trHeight w:val="391" w:hRule="atLeast"/>
        </w:trPr>
        <w:tc>
          <w:tcPr>
            <w:tcW w:w="2306" w:type="dxa"/>
            <w:tcBorders>
              <w:bottom w:val="nil"/>
              <w:right w:val="single" w:sz="4" w:space="0" w:color="231F20"/>
            </w:tcBorders>
          </w:tcPr>
          <w:p>
            <w:pPr>
              <w:pStyle w:val="TableParagraph"/>
              <w:ind w:left="620" w:right="60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1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48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2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47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3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46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4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4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5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  <w:right w:val="single" w:sz="4" w:space="0" w:color="231F20"/>
            </w:tcBorders>
          </w:tcPr>
          <w:p>
            <w:pPr>
              <w:pStyle w:val="TableParagraph"/>
              <w:ind w:left="545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6</w:t>
            </w:r>
          </w:p>
        </w:tc>
        <w:tc>
          <w:tcPr>
            <w:tcW w:w="2306" w:type="dxa"/>
            <w:tcBorders>
              <w:left w:val="single" w:sz="4" w:space="0" w:color="231F20"/>
              <w:bottom w:val="nil"/>
            </w:tcBorders>
          </w:tcPr>
          <w:p>
            <w:pPr>
              <w:pStyle w:val="TableParagraph"/>
              <w:ind w:left="620" w:right="600"/>
              <w:rPr>
                <w:rFonts w:ascii="Tuffy"/>
                <w:b/>
                <w:sz w:val="18"/>
              </w:rPr>
            </w:pPr>
            <w:r>
              <w:rPr>
                <w:rFonts w:ascii="Tuffy"/>
                <w:b/>
                <w:color w:val="292526"/>
                <w:sz w:val="18"/>
              </w:rPr>
              <w:t>Week 7</w:t>
            </w:r>
          </w:p>
        </w:tc>
      </w:tr>
      <w:tr>
        <w:trPr>
          <w:trHeight w:val="1533" w:hRule="atLeast"/>
        </w:trPr>
        <w:tc>
          <w:tcPr>
            <w:tcW w:w="2306" w:type="dxa"/>
            <w:tcBorders>
              <w:top w:val="nil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left="193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ending in</w:t>
            </w:r>
          </w:p>
          <w:p>
            <w:pPr>
              <w:pStyle w:val="TableParagraph"/>
              <w:spacing w:before="61"/>
              <w:ind w:left="193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-able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ending in</w:t>
            </w:r>
          </w:p>
          <w:p>
            <w:pPr>
              <w:pStyle w:val="TableParagraph"/>
              <w:spacing w:before="61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-able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before="62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Words ending in</w:t>
            </w:r>
          </w:p>
          <w:p>
            <w:pPr>
              <w:pStyle w:val="TableParagraph"/>
              <w:spacing w:before="61"/>
              <w:ind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C91362"/>
                <w:sz w:val="20"/>
              </w:rPr>
              <w:t>-ably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right="158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tLeast" w:before="2"/>
              <w:ind w:left="196" w:right="158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Word families based on common words, showing how words are related in form and meaning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300" w:lineRule="auto" w:before="62"/>
              <w:ind w:left="196" w:right="158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Creating diminutives using prefixes micro- or mini-</w:t>
            </w:r>
          </w:p>
        </w:tc>
        <w:tc>
          <w:tcPr>
            <w:tcW w:w="2306" w:type="dxa"/>
            <w:tcBorders>
              <w:top w:val="nil"/>
              <w:left w:val="single" w:sz="4" w:space="0" w:color="231F20"/>
              <w:bottom w:val="single" w:sz="4" w:space="0" w:color="231F20"/>
            </w:tcBorders>
          </w:tcPr>
          <w:p>
            <w:pPr>
              <w:pStyle w:val="TableParagraph"/>
              <w:spacing w:before="62"/>
              <w:ind w:left="196" w:right="0"/>
              <w:jc w:val="left"/>
              <w:rPr>
                <w:rFonts w:ascii="Tuffy"/>
                <w:b/>
                <w:sz w:val="20"/>
              </w:rPr>
            </w:pPr>
            <w:r>
              <w:rPr>
                <w:rFonts w:ascii="Tuffy"/>
                <w:b/>
                <w:color w:val="292526"/>
                <w:sz w:val="20"/>
              </w:rPr>
              <w:t>Review Week</w:t>
            </w:r>
          </w:p>
        </w:tc>
      </w:tr>
      <w:tr>
        <w:trPr>
          <w:trHeight w:val="6412" w:hRule="atLeast"/>
        </w:trPr>
        <w:tc>
          <w:tcPr>
            <w:tcW w:w="2306" w:type="dxa"/>
            <w:tcBorders>
              <w:top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34" w:right="617" w:hanging="1"/>
              <w:rPr>
                <w:sz w:val="20"/>
              </w:rPr>
            </w:pPr>
            <w:r>
              <w:rPr>
                <w:color w:val="292526"/>
                <w:w w:val="95"/>
                <w:sz w:val="20"/>
              </w:rPr>
              <w:t>applicable </w:t>
            </w:r>
            <w:r>
              <w:rPr>
                <w:color w:val="292526"/>
                <w:sz w:val="20"/>
              </w:rPr>
              <w:t>tolerable operable </w:t>
            </w:r>
            <w:r>
              <w:rPr>
                <w:color w:val="292526"/>
                <w:w w:val="90"/>
                <w:sz w:val="20"/>
              </w:rPr>
              <w:t>considerable dependable </w:t>
            </w:r>
            <w:r>
              <w:rPr>
                <w:color w:val="292526"/>
                <w:w w:val="95"/>
                <w:sz w:val="20"/>
              </w:rPr>
              <w:t>comfortable reasonable perishable breakable</w:t>
            </w:r>
          </w:p>
          <w:p>
            <w:pPr>
              <w:pStyle w:val="TableParagraph"/>
              <w:spacing w:before="7"/>
              <w:ind w:left="620" w:right="606"/>
              <w:rPr>
                <w:sz w:val="20"/>
              </w:rPr>
            </w:pPr>
            <w:r>
              <w:rPr>
                <w:color w:val="292526"/>
                <w:sz w:val="20"/>
              </w:rPr>
              <w:t>fashionable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550"/>
              <w:rPr>
                <w:sz w:val="20"/>
              </w:rPr>
            </w:pPr>
            <w:r>
              <w:rPr>
                <w:color w:val="292526"/>
                <w:sz w:val="20"/>
              </w:rPr>
              <w:t>adorable valuable advisable believable desirable excitable </w:t>
            </w:r>
            <w:r>
              <w:rPr>
                <w:color w:val="292526"/>
                <w:w w:val="90"/>
                <w:sz w:val="20"/>
              </w:rPr>
              <w:t>knowledgeable </w:t>
            </w:r>
            <w:r>
              <w:rPr>
                <w:color w:val="292526"/>
                <w:sz w:val="20"/>
              </w:rPr>
              <w:t>likeable </w:t>
            </w:r>
            <w:r>
              <w:rPr>
                <w:color w:val="292526"/>
                <w:w w:val="95"/>
                <w:sz w:val="20"/>
              </w:rPr>
              <w:t>changeable</w:t>
            </w:r>
          </w:p>
          <w:p>
            <w:pPr>
              <w:pStyle w:val="TableParagraph"/>
              <w:spacing w:before="7"/>
              <w:ind w:left="548"/>
              <w:rPr>
                <w:sz w:val="20"/>
              </w:rPr>
            </w:pPr>
            <w:r>
              <w:rPr>
                <w:color w:val="292526"/>
                <w:sz w:val="20"/>
              </w:rPr>
              <w:t>noticeable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36" w:right="615" w:hanging="1"/>
              <w:rPr>
                <w:sz w:val="20"/>
              </w:rPr>
            </w:pPr>
            <w:r>
              <w:rPr>
                <w:color w:val="292526"/>
                <w:sz w:val="20"/>
              </w:rPr>
              <w:t>adorably valuably believably </w:t>
            </w:r>
            <w:r>
              <w:rPr>
                <w:color w:val="292526"/>
                <w:w w:val="90"/>
                <w:sz w:val="20"/>
              </w:rPr>
              <w:t>considerably </w:t>
            </w:r>
            <w:r>
              <w:rPr>
                <w:color w:val="292526"/>
                <w:sz w:val="20"/>
              </w:rPr>
              <w:t>tolerably </w:t>
            </w:r>
            <w:r>
              <w:rPr>
                <w:color w:val="292526"/>
                <w:w w:val="95"/>
                <w:sz w:val="20"/>
              </w:rPr>
              <w:t>changeably </w:t>
            </w:r>
            <w:r>
              <w:rPr>
                <w:color w:val="292526"/>
                <w:sz w:val="20"/>
              </w:rPr>
              <w:t>noticeably </w:t>
            </w:r>
            <w:r>
              <w:rPr>
                <w:color w:val="292526"/>
                <w:w w:val="95"/>
                <w:sz w:val="20"/>
              </w:rPr>
              <w:t>dependably comfortably</w:t>
            </w:r>
          </w:p>
          <w:p>
            <w:pPr>
              <w:pStyle w:val="TableParagraph"/>
              <w:spacing w:before="7"/>
              <w:ind w:left="547"/>
              <w:rPr>
                <w:sz w:val="20"/>
              </w:rPr>
            </w:pPr>
            <w:r>
              <w:rPr>
                <w:color w:val="292526"/>
                <w:sz w:val="20"/>
              </w:rPr>
              <w:t>reasonably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05" w:right="586" w:hanging="1"/>
              <w:rPr>
                <w:sz w:val="20"/>
              </w:rPr>
            </w:pPr>
            <w:r>
              <w:rPr>
                <w:color w:val="C91362"/>
                <w:w w:val="95"/>
                <w:sz w:val="20"/>
              </w:rPr>
              <w:t>temperature </w:t>
            </w:r>
            <w:r>
              <w:rPr>
                <w:color w:val="292526"/>
                <w:sz w:val="20"/>
              </w:rPr>
              <w:t>temper </w:t>
            </w:r>
            <w:r>
              <w:rPr>
                <w:color w:val="292526"/>
                <w:w w:val="90"/>
                <w:sz w:val="20"/>
              </w:rPr>
              <w:t>temperament </w:t>
            </w:r>
            <w:r>
              <w:rPr>
                <w:color w:val="292526"/>
                <w:sz w:val="20"/>
              </w:rPr>
              <w:t>tempered </w:t>
            </w:r>
            <w:r>
              <w:rPr>
                <w:color w:val="C91362"/>
                <w:sz w:val="20"/>
              </w:rPr>
              <w:t>variety</w:t>
            </w:r>
          </w:p>
          <w:p>
            <w:pPr>
              <w:pStyle w:val="TableParagraph"/>
              <w:spacing w:line="667" w:lineRule="auto" w:before="4"/>
              <w:ind w:left="796" w:right="777" w:hanging="1"/>
              <w:rPr>
                <w:sz w:val="20"/>
              </w:rPr>
            </w:pPr>
            <w:r>
              <w:rPr>
                <w:color w:val="292526"/>
                <w:sz w:val="20"/>
              </w:rPr>
              <w:t>vary </w:t>
            </w:r>
            <w:r>
              <w:rPr>
                <w:color w:val="292526"/>
                <w:w w:val="95"/>
                <w:sz w:val="20"/>
              </w:rPr>
              <w:t>variation </w:t>
            </w:r>
            <w:r>
              <w:rPr>
                <w:color w:val="292526"/>
                <w:sz w:val="20"/>
              </w:rPr>
              <w:t>varied </w:t>
            </w:r>
            <w:r>
              <w:rPr>
                <w:color w:val="292526"/>
                <w:w w:val="95"/>
                <w:sz w:val="20"/>
              </w:rPr>
              <w:t>variable</w:t>
            </w:r>
          </w:p>
          <w:p>
            <w:pPr>
              <w:pStyle w:val="TableParagraph"/>
              <w:spacing w:before="3"/>
              <w:ind w:left="546"/>
              <w:rPr>
                <w:sz w:val="20"/>
              </w:rPr>
            </w:pPr>
            <w:r>
              <w:rPr>
                <w:color w:val="292526"/>
                <w:sz w:val="20"/>
              </w:rPr>
              <w:t>variance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705" w:right="686" w:hanging="1"/>
              <w:rPr>
                <w:sz w:val="20"/>
              </w:rPr>
            </w:pPr>
            <w:r>
              <w:rPr>
                <w:color w:val="C91362"/>
                <w:sz w:val="20"/>
              </w:rPr>
              <w:t>suggest </w:t>
            </w:r>
            <w:r>
              <w:rPr>
                <w:color w:val="292526"/>
                <w:sz w:val="20"/>
              </w:rPr>
              <w:t>digest </w:t>
            </w:r>
            <w:r>
              <w:rPr>
                <w:color w:val="292526"/>
                <w:w w:val="90"/>
                <w:sz w:val="20"/>
              </w:rPr>
              <w:t>congestion </w:t>
            </w:r>
            <w:r>
              <w:rPr>
                <w:color w:val="292526"/>
                <w:sz w:val="20"/>
              </w:rPr>
              <w:t>gesture gestation </w:t>
            </w:r>
            <w:r>
              <w:rPr>
                <w:color w:val="C91362"/>
                <w:sz w:val="20"/>
              </w:rPr>
              <w:t>lightning </w:t>
            </w:r>
            <w:r>
              <w:rPr>
                <w:color w:val="292526"/>
                <w:sz w:val="20"/>
              </w:rPr>
              <w:t>daylight </w:t>
            </w:r>
            <w:r>
              <w:rPr>
                <w:color w:val="292526"/>
                <w:w w:val="95"/>
                <w:sz w:val="20"/>
              </w:rPr>
              <w:t>enlighten </w:t>
            </w:r>
            <w:r>
              <w:rPr>
                <w:color w:val="292526"/>
                <w:sz w:val="20"/>
              </w:rPr>
              <w:t>twilight</w:t>
            </w:r>
          </w:p>
          <w:p>
            <w:pPr>
              <w:pStyle w:val="TableParagraph"/>
              <w:spacing w:before="7"/>
              <w:ind w:left="545"/>
              <w:rPr>
                <w:sz w:val="20"/>
              </w:rPr>
            </w:pPr>
            <w:r>
              <w:rPr>
                <w:color w:val="292526"/>
                <w:sz w:val="20"/>
              </w:rPr>
              <w:t>limelight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  <w:right w:val="single" w:sz="4" w:space="0" w:color="231F20"/>
            </w:tcBorders>
          </w:tcPr>
          <w:p>
            <w:pPr>
              <w:pStyle w:val="TableParagraph"/>
              <w:spacing w:line="667" w:lineRule="auto" w:before="133"/>
              <w:ind w:left="674" w:right="655" w:hanging="1"/>
              <w:rPr>
                <w:sz w:val="20"/>
              </w:rPr>
            </w:pPr>
            <w:r>
              <w:rPr>
                <w:color w:val="292526"/>
                <w:sz w:val="20"/>
              </w:rPr>
              <w:t>minibus miniskirt </w:t>
            </w:r>
            <w:r>
              <w:rPr>
                <w:color w:val="292526"/>
                <w:w w:val="95"/>
                <w:sz w:val="20"/>
              </w:rPr>
              <w:t>miniscule minibeast </w:t>
            </w:r>
            <w:r>
              <w:rPr>
                <w:color w:val="292526"/>
                <w:sz w:val="20"/>
              </w:rPr>
              <w:t>minicab minimum </w:t>
            </w:r>
            <w:r>
              <w:rPr>
                <w:color w:val="292526"/>
                <w:w w:val="90"/>
                <w:sz w:val="20"/>
              </w:rPr>
              <w:t>microscope </w:t>
            </w:r>
            <w:r>
              <w:rPr>
                <w:color w:val="292526"/>
                <w:w w:val="95"/>
                <w:sz w:val="20"/>
              </w:rPr>
              <w:t>microchip </w:t>
            </w:r>
            <w:r>
              <w:rPr>
                <w:color w:val="292526"/>
                <w:w w:val="90"/>
                <w:sz w:val="20"/>
              </w:rPr>
              <w:t>microphone</w:t>
            </w:r>
          </w:p>
          <w:p>
            <w:pPr>
              <w:pStyle w:val="TableParagraph"/>
              <w:spacing w:before="7"/>
              <w:ind w:left="545"/>
              <w:rPr>
                <w:sz w:val="20"/>
              </w:rPr>
            </w:pPr>
            <w:r>
              <w:rPr>
                <w:color w:val="292526"/>
                <w:sz w:val="20"/>
              </w:rPr>
              <w:t>microwave</w:t>
            </w:r>
          </w:p>
        </w:tc>
        <w:tc>
          <w:tcPr>
            <w:tcW w:w="2306" w:type="dxa"/>
            <w:tcBorders>
              <w:top w:val="single" w:sz="4" w:space="0" w:color="231F20"/>
              <w:left w:val="single" w:sz="4" w:space="0" w:color="231F20"/>
            </w:tcBorders>
          </w:tcPr>
          <w:p>
            <w:pPr>
              <w:pStyle w:val="TableParagraph"/>
              <w:spacing w:line="249" w:lineRule="auto" w:before="136"/>
              <w:ind w:left="196" w:right="258"/>
              <w:jc w:val="left"/>
              <w:rPr>
                <w:sz w:val="18"/>
              </w:rPr>
            </w:pPr>
            <w:r>
              <w:rPr>
                <w:color w:val="292526"/>
                <w:w w:val="95"/>
                <w:sz w:val="18"/>
              </w:rPr>
              <w:t>Within this review week, </w:t>
            </w:r>
            <w:r>
              <w:rPr>
                <w:color w:val="292526"/>
                <w:sz w:val="18"/>
              </w:rPr>
              <w:t>use the provided </w:t>
            </w:r>
            <w:r>
              <w:rPr>
                <w:rFonts w:ascii="Tuffy" w:hAnsi="Tuffy"/>
                <w:b/>
                <w:color w:val="00B3F0"/>
                <w:sz w:val="18"/>
              </w:rPr>
              <w:t>Year 6 </w:t>
            </w:r>
            <w:r>
              <w:rPr>
                <w:rFonts w:ascii="Tuffy" w:hAnsi="Tuffy"/>
                <w:b/>
                <w:color w:val="00B3F0"/>
                <w:spacing w:val="-3"/>
                <w:sz w:val="18"/>
              </w:rPr>
              <w:t>Term </w:t>
            </w:r>
            <w:r>
              <w:rPr>
                <w:rFonts w:ascii="Tuffy" w:hAnsi="Tuffy"/>
                <w:b/>
                <w:color w:val="00B3F0"/>
                <w:spacing w:val="-4"/>
                <w:sz w:val="18"/>
              </w:rPr>
              <w:t>1B </w:t>
            </w:r>
            <w:r>
              <w:rPr>
                <w:rFonts w:ascii="Tuffy" w:hAnsi="Tuffy"/>
                <w:b/>
                <w:color w:val="00B3F0"/>
                <w:sz w:val="18"/>
              </w:rPr>
              <w:t>Dictation Passages </w:t>
            </w:r>
            <w:r>
              <w:rPr>
                <w:color w:val="292526"/>
                <w:sz w:val="18"/>
              </w:rPr>
              <w:t>and the </w:t>
            </w:r>
            <w:r>
              <w:rPr>
                <w:rFonts w:ascii="Tuffy" w:hAnsi="Tuffy"/>
                <w:b/>
                <w:color w:val="00B3F0"/>
                <w:sz w:val="18"/>
              </w:rPr>
              <w:t>Spot the Mistake with Mr Whoops </w:t>
            </w:r>
            <w:r>
              <w:rPr>
                <w:color w:val="292526"/>
                <w:sz w:val="18"/>
              </w:rPr>
              <w:t>self-correction activities to assess </w:t>
            </w:r>
            <w:r>
              <w:rPr>
                <w:color w:val="292526"/>
                <w:w w:val="95"/>
                <w:sz w:val="18"/>
              </w:rPr>
              <w:t>pupil’s progress against </w:t>
            </w:r>
            <w:r>
              <w:rPr>
                <w:color w:val="292526"/>
                <w:sz w:val="18"/>
              </w:rPr>
              <w:t>the</w:t>
            </w:r>
            <w:r>
              <w:rPr>
                <w:color w:val="292526"/>
                <w:spacing w:val="-20"/>
                <w:sz w:val="18"/>
              </w:rPr>
              <w:t> </w:t>
            </w:r>
            <w:r>
              <w:rPr>
                <w:color w:val="292526"/>
                <w:sz w:val="18"/>
              </w:rPr>
              <w:t>objectives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z w:val="18"/>
              </w:rPr>
              <w:t>that</w:t>
            </w:r>
            <w:r>
              <w:rPr>
                <w:color w:val="292526"/>
                <w:spacing w:val="-19"/>
                <w:sz w:val="18"/>
              </w:rPr>
              <w:t> </w:t>
            </w:r>
            <w:r>
              <w:rPr>
                <w:color w:val="292526"/>
                <w:spacing w:val="-3"/>
                <w:sz w:val="18"/>
              </w:rPr>
              <w:t>have </w:t>
            </w:r>
            <w:r>
              <w:rPr>
                <w:color w:val="292526"/>
                <w:sz w:val="18"/>
              </w:rPr>
              <w:t>been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covered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z w:val="18"/>
              </w:rPr>
              <w:t>within</w:t>
            </w:r>
            <w:r>
              <w:rPr>
                <w:color w:val="292526"/>
                <w:spacing w:val="-29"/>
                <w:sz w:val="18"/>
              </w:rPr>
              <w:t> </w:t>
            </w:r>
            <w:r>
              <w:rPr>
                <w:color w:val="292526"/>
                <w:spacing w:val="-4"/>
                <w:sz w:val="18"/>
              </w:rPr>
              <w:t>this </w:t>
            </w:r>
            <w:r>
              <w:rPr>
                <w:color w:val="292526"/>
                <w:sz w:val="18"/>
              </w:rPr>
              <w:t>half-term.</w:t>
            </w:r>
          </w:p>
        </w:tc>
      </w:tr>
    </w:tbl>
    <w:sectPr>
      <w:type w:val="continuous"/>
      <w:pgSz w:w="16840" w:h="11910" w:orient="landscape"/>
      <w:pgMar w:top="240" w:bottom="0" w:left="220" w:right="2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Tuffy">
    <w:altName w:val="Tuffy"/>
    <w:charset w:val="0"/>
    <w:family w:val="swiss"/>
    <w:pitch w:val="variable"/>
  </w:font>
  <w:font w:name="Arial">
    <w:altName w:val="Arial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>
      <w:spacing w:before="7"/>
    </w:pPr>
    <w:rPr>
      <w:rFonts w:ascii="Arial" w:hAnsi="Arial" w:eastAsia="Arial" w:cs="Arial"/>
      <w:sz w:val="22"/>
      <w:szCs w:val="22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77"/>
      <w:ind w:left="4917" w:right="4925"/>
      <w:jc w:val="center"/>
    </w:pPr>
    <w:rPr>
      <w:rFonts w:ascii="Tuffy" w:hAnsi="Tuffy" w:eastAsia="Tuffy" w:cs="Tuffy"/>
      <w:b/>
      <w:bCs/>
      <w:sz w:val="56"/>
      <w:szCs w:val="56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124"/>
      <w:ind w:left="197" w:right="529"/>
      <w:jc w:val="center"/>
    </w:pPr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2021-11-23T11:30:21Z</dcterms:created>
  <dcterms:modified xsi:type="dcterms:W3CDTF">2021-11-23T11:30:21Z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2016-10-11T00:00:00Z</vt:filetime>
  </property>
  <property fmtid="{D5CDD505-2E9C-101B-9397-08002B2CF9AE}" pid="3" name="Creator">
    <vt:lpwstr>Adobe InDesign CC 2015 (Windows)</vt:lpwstr>
  </property>
  <property fmtid="{D5CDD505-2E9C-101B-9397-08002B2CF9AE}" pid="4" name="LastSaved">
    <vt:filetime>2021-11-23T00:00:00Z</vt:filetime>
  </property>
</Properties>
</file>